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D9" w:rsidRPr="00AA48D9" w:rsidRDefault="00AA48D9" w:rsidP="00AA48D9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</w:pPr>
      <w:bookmarkStart w:id="0" w:name="_GoBack"/>
      <w:r w:rsidRPr="00AA48D9"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  <w:t xml:space="preserve">INDIVIDUALIZAÇÃO DE INSTALAÇÃO DE HIDRÔMETRO </w:t>
      </w:r>
      <w:proofErr w:type="gramStart"/>
      <w:r w:rsidRPr="00AA48D9"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  <w:t>( LEI</w:t>
      </w:r>
      <w:proofErr w:type="gramEnd"/>
      <w:r w:rsidRPr="00AA48D9"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  <w:t xml:space="preserve"> Nº 4.126 DE JANEIRO DE 2008)</w:t>
      </w:r>
    </w:p>
    <w:bookmarkEnd w:id="0"/>
    <w:p w:rsidR="00AA48D9" w:rsidRPr="00AA48D9" w:rsidRDefault="00AA48D9" w:rsidP="00AA48D9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A48D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br/>
      </w:r>
      <w:r w:rsidRPr="00AA48D9">
        <w:rPr>
          <w:rFonts w:ascii="inherit" w:eastAsia="Times New Roman" w:hAnsi="inherit" w:cs="Arial"/>
          <w:i/>
          <w:iCs/>
          <w:color w:val="58595B"/>
          <w:sz w:val="18"/>
          <w:szCs w:val="18"/>
          <w:bdr w:val="none" w:sz="0" w:space="0" w:color="auto" w:frame="1"/>
          <w:lang w:eastAsia="pt-BR"/>
        </w:rPr>
        <w:t>24/06/2010</w:t>
      </w:r>
    </w:p>
    <w:p w:rsidR="00AA48D9" w:rsidRPr="00AA48D9" w:rsidRDefault="00AA48D9" w:rsidP="00AA48D9">
      <w:pPr>
        <w:shd w:val="clear" w:color="auto" w:fill="FFFFFF"/>
        <w:spacing w:after="225" w:line="210" w:lineRule="atLeast"/>
        <w:ind w:left="2625"/>
        <w:jc w:val="center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A48D9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LEI Nº 4.126, DE 2 DE MAIO DE 2008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(Autoria do Projeto: Deputado Rogério Ulysses)</w:t>
      </w:r>
    </w:p>
    <w:p w:rsidR="00AA48D9" w:rsidRPr="00AA48D9" w:rsidRDefault="00AA48D9" w:rsidP="00AA48D9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A48D9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Altera a Lei nº 3.557, de 18 de janeiro de 2005, </w:t>
      </w:r>
      <w:proofErr w:type="gramStart"/>
      <w:r w:rsidRPr="00AA48D9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que Dispõe</w:t>
      </w:r>
      <w:proofErr w:type="gramEnd"/>
      <w:r w:rsidRPr="00AA48D9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sobre a individualização de instalação de hidrômetro nas edificações verticais residenciais e nas de uso misto e nos condomínios residenciais do Distrito Federal e dá outras providências.</w:t>
      </w:r>
    </w:p>
    <w:p w:rsidR="00AA48D9" w:rsidRPr="00AA48D9" w:rsidRDefault="00AA48D9" w:rsidP="00AA48D9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O GOVERNADOR DO DISTRITO </w:t>
      </w:r>
      <w:proofErr w:type="gramStart"/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FEDERAL,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Faço</w:t>
      </w:r>
      <w:proofErr w:type="gramEnd"/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saber que a Câmara Legislativa do Distrito Federal decreta e eu sanciono a seguinte Lei:</w:t>
      </w:r>
    </w:p>
    <w:p w:rsidR="00AA48D9" w:rsidRPr="00AA48D9" w:rsidRDefault="00AA48D9" w:rsidP="00AA48D9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A48D9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1º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Fica suprimido o parágrafo único do art. 6º da Lei nº 3.557, de 18 de janeiro de 2005, e acrescentados ao mesmo artigo os §§ 1º, 2º e 3º, com as seguintes redações: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6º ........................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1º Para as edificações definidas no caput onde se configure técnica ou economicamente inviável a instalação de hidrômetros individuais, poder-se-á optar, no mesmo prazo, por formas alternativas de medição individual do consumo de água, desde que o procedimento ou o processo sejam previamente aprovados pela Companhia de Saneamento do Distrito Federal, na forma do art. 2º.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2º Aprovado o procedimento ou processo alternativo, a responsabilidade pela manutenção, fiscalização e cobrança efetuadas pela Companhia de Saneamento do Distrito Federal ficará adstrita até ao medidor principal; a partir daquele ponto, essas medidas incumbem ao condomínio.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 xml:space="preserve">§ 3º A inviabilidade técnica e econômica de que trata o § 1º será decidida pela </w:t>
      </w:r>
      <w:proofErr w:type="spellStart"/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assembléia</w:t>
      </w:r>
      <w:proofErr w:type="spellEnd"/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geral de condôminos ou órgão equivalente.</w:t>
      </w:r>
    </w:p>
    <w:p w:rsidR="00AA48D9" w:rsidRPr="00AA48D9" w:rsidRDefault="00AA48D9" w:rsidP="00AA48D9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A48D9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2º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 O art. 7º passa a vigorar com a seguinte </w:t>
      </w:r>
      <w:proofErr w:type="gramStart"/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redação: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</w:t>
      </w:r>
      <w:proofErr w:type="gramEnd"/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7º O Poder Executivo adotará as medidas necessárias à regulamentação e aprovação dos procedimentos alternativos de que trata o art. 6º, § 1º, no prazo de sessenta dias.</w:t>
      </w:r>
    </w:p>
    <w:p w:rsidR="00AA48D9" w:rsidRPr="00AA48D9" w:rsidRDefault="00AA48D9" w:rsidP="00AA48D9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A48D9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3º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Esta Lei entra em vigor na data de sua publicação.</w:t>
      </w:r>
    </w:p>
    <w:p w:rsidR="00AA48D9" w:rsidRPr="00AA48D9" w:rsidRDefault="00AA48D9" w:rsidP="00AA48D9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A48D9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4º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 Revogam-se as disposições em contrário.</w:t>
      </w:r>
    </w:p>
    <w:p w:rsidR="00AA48D9" w:rsidRPr="00AA48D9" w:rsidRDefault="00AA48D9" w:rsidP="00AA48D9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Brasília, 2 de maio de 2008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120º da República e 49º de Brasília</w:t>
      </w: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</w:r>
      <w:r w:rsidRPr="00AA48D9">
        <w:rPr>
          <w:rFonts w:ascii="inherit" w:eastAsia="Times New Roman" w:hAnsi="inherit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JOSÉ ROBERTO ARRUDA</w:t>
      </w:r>
    </w:p>
    <w:p w:rsidR="00AA48D9" w:rsidRPr="00AA48D9" w:rsidRDefault="00AA48D9" w:rsidP="00AA48D9">
      <w:pPr>
        <w:shd w:val="clear" w:color="auto" w:fill="FFFFFF"/>
        <w:spacing w:after="225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AA48D9"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Este texto não substitui o publicado no Diário Oficial do Distrito Federal, de 9/5/2008.</w:t>
      </w:r>
    </w:p>
    <w:p w:rsidR="00AA48D9" w:rsidRPr="00AA48D9" w:rsidRDefault="00AA48D9" w:rsidP="00AA48D9">
      <w:pPr>
        <w:shd w:val="clear" w:color="auto" w:fill="FFFFFF"/>
        <w:spacing w:line="18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</w:p>
    <w:p w:rsidR="008F55EC" w:rsidRDefault="008F55EC"/>
    <w:sectPr w:rsidR="008F5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D9"/>
    <w:rsid w:val="008F55EC"/>
    <w:rsid w:val="00A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70D5-C017-403F-B949-0025988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A48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A48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4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277">
              <w:marLeft w:val="2250"/>
              <w:marRight w:val="0"/>
              <w:marTop w:val="45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0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2015-09-04T18:08:00Z</dcterms:created>
  <dcterms:modified xsi:type="dcterms:W3CDTF">2015-09-04T18:09:00Z</dcterms:modified>
</cp:coreProperties>
</file>