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D5" w:rsidRPr="000153D5" w:rsidRDefault="000153D5" w:rsidP="000153D5">
      <w:pPr>
        <w:shd w:val="clear" w:color="auto" w:fill="FFFFFF"/>
        <w:spacing w:after="0" w:line="330" w:lineRule="atLeast"/>
        <w:textAlignment w:val="baseline"/>
        <w:outlineLvl w:val="4"/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</w:pPr>
      <w:r w:rsidRPr="000153D5">
        <w:rPr>
          <w:rFonts w:ascii="Arial Black" w:eastAsia="Times New Roman" w:hAnsi="Arial Black" w:cs="Times New Roman"/>
          <w:b/>
          <w:bCs/>
          <w:caps/>
          <w:color w:val="58595B"/>
          <w:sz w:val="21"/>
          <w:szCs w:val="21"/>
          <w:lang w:eastAsia="pt-BR"/>
        </w:rPr>
        <w:t>PORTARIA Nº 1.510, DE 21 DE AGOSTO DE 2009</w:t>
      </w:r>
    </w:p>
    <w:p w:rsidR="000153D5" w:rsidRPr="000153D5" w:rsidRDefault="000153D5" w:rsidP="00015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0153D5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  <w:r w:rsidRPr="000153D5">
        <w:rPr>
          <w:rFonts w:ascii="Arial" w:eastAsia="Times New Roman" w:hAnsi="Arial" w:cs="Arial"/>
          <w:i/>
          <w:iCs/>
          <w:color w:val="58595B"/>
          <w:sz w:val="18"/>
          <w:szCs w:val="18"/>
          <w:bdr w:val="none" w:sz="0" w:space="0" w:color="auto" w:frame="1"/>
          <w:shd w:val="clear" w:color="auto" w:fill="FFFFFF"/>
          <w:lang w:eastAsia="pt-BR"/>
        </w:rPr>
        <w:t>06/08/2010</w:t>
      </w:r>
      <w:r w:rsidRPr="000153D5">
        <w:rPr>
          <w:rFonts w:ascii="Arial" w:eastAsia="Times New Roman" w:hAnsi="Arial" w:cs="Arial"/>
          <w:color w:val="58595B"/>
          <w:sz w:val="18"/>
          <w:szCs w:val="18"/>
          <w:lang w:eastAsia="pt-BR"/>
        </w:rPr>
        <w:br/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 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 O MINISTRO DE ESTADO DO TRABALHO E EMPREGO, no uso das atribuições que lhe conferem o inciso II do parágrafo único do art. 87 da Constituição Federal e os arts. 74, § 2º, e 913 da Consolidação das Leis do Trabalho, aprovada pelo Decreto-Lei nº 5.452, de 1º de maio de 1943, resolve: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 Art. 1º Disciplinar o registro eletrônico de ponto e a utilização do Sistema de Registro Eletrônico de Ponto - SREP.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Parágrafo único. Sistema de Registro Eletrônico de Ponto - SREP - é o conjunto de equipamentos e programas informatizados destinado à anotação por meio eletrônico da entrada e saída dos trabalhadores das empresas, previsto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no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art. 74 da Consolidação das Leis do Trabalho - CLT, aprovada pelo Decreto-Lei nº 5.452, de 1º de maio de 1943.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2º O SREP deve registrar fielmente as marcações efetuadas, não sendo permitida qualquer ação que desvirtue os fins legais a que se destina, tais como: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restrições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de horário à marcação do ponto;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marcação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automática do ponto, utilizando-se horários predeterminados ou o horário contratual;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exigência, por parte do sistema, de autorização prévia para marcação de sobrejornada;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existência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de qualquer dispositivo que permita a alteração dos dados registrados pelo empregado.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3º Registrador Eletrônico de Ponto - REP é o equipamento de automação utilizado exclusivamente para o registro de jornada de trabalho e com capacidade para emitir documentos fiscais e realizar controles de natureza fiscal, referentes à entrada e à saída de empregados nos locais de trabalho.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 Para a utilização de Sistema de Registro Eletrônico de Ponto é obrigatório o uso do REP no local da prestação do serviço, vedados outros meios de registro.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4º O REP deverá apresentar os seguintes requisitos: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relógio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interno de tempo real com precisão mínima de um minuto por ano com capacidade de funcionamento ininterrupto por um período mínimo de mil quatrocentos e quarenta horas na ausência de energia elétrica de alimentação;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mostrador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do relógio de tempo real contendo hora, minutos e segundos;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dispor de mecanismo impressor em bobina de papel, integrado e de uso exclusivo do equipamento, que permita impressões com durabilidade mínima de cinco anos;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meio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de armazenamento permanente, denominado Memória de Registro de Ponto - MRP, onde os dados armazenados não possam ser apagados ou alterados, direta ou indiretamente;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meio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de armazenamento, denominado Memória de Trabalho - MT, onde ficarão armazenados os dados necessários à operação do REP;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 - porta padrão USB externa, denominada Porta Fiscal, para pronta captura dos dados armazenados na MRP pelo Auditor-Fiscal do Trabalho;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 - para a função de marcação de ponto, o REP não deverá depender de qualquer conexão com outro equipamento externo;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VIII - a marcação de ponto ficará interrompida quando for feita qualquer operação que exija a comunicação do REP com qualquer outro equipamento, seja para carga ou leitura de dados.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5º Os seguintes dados deverão ser gravados na MT: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empregador: tipo de identificador do empregador, CNPJ ou CPF; identificador do empregador; CEI, caso exista; razão social; e local da prestação do serviço;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dos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empregados que utilizam o REP: nome, PIS e demais dados necessários à identificação do empregado pelo equipamento.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6º As seguintes operações deverão ser gravadas de forma permanente na MRP: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inclusão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ou alteração das informações do empregador na MT, contendo os seguintes dados: data e hora da inclusão ou alteração; tipo de operação; tipo de identificador do empregador, CNPJ ou CPF; identificador do empregador; CEI, caso exista; razão social; e local da prestação do serviço;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marcação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de ponto, com os seguintes dados: número do PIS, data e hora da marcação;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ajuste do relógio interno, contendo os seguintes dados: data antes do ajuste, hora antes do ajuste, data ajustada, hora ajustada;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inserção, alteração e exclusão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de dados do empregado na MT, contendo: data e hora da operação, tipo de operação, número do PIS e nome do empregado.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 Cada registro gravado na MRP deve conter Número Seqüencial de Registro - NSR consistindo em numeração seqüencial em incrementos unitários, iniciando-se em 1 na primeira operação do REP.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7º O REP deverá prover as seguintes funcionalidades: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marcação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de Ponto, composta dos seguintes passos: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a) receber diretamente a identificação do trabalhador, sem interposição de outro equipamento;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b) obter a hora do Relógio de Tempo Real;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c) registrar a marcação de ponto na MRP;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d) imprimir o comprovante do trabalhador.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geração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do Arquivo-Fonte de Dados - AFD, a partir dos dados armazenados na MRP;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gravação do AFD em dispositivo externo de memória, por meio da Porta Fiscal;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emissão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da Relação Instantânea de Marcações com as marcações efetuadas nas vinte e quatro horas precedentes, contendo: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a) cabeçalho com Identificador e razão social do empregador, local de prestação de serviço, número de fabricação do REP;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b) NSR;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c) número do PIS e nome do empregado;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d) horário da marcação.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8º O registro da marcação de ponto gravado na MRP consistirá dos seguintes campos: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 - NSR;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 - PIS do trabalhador;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data da marcação;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horário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da marcação, composto de hora e minutos.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9º O Arquivo-Fonte de Dados será gerado pelo REP e conterá todos os dados armazenados na MRP, segundo formato descrito no Anexo I.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10. O REP deverá atender aos seguintes requisitos: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não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permitir alterações ou apagamento dos dados armazenados na Memória de Registro de Ponto;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ser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inviolável de forma a atender aos requisitos do art. 2º;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não possuir funcionalidades que permitam restringir as marcações de ponto;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não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possuir funcionalidades que permitam registros automáticos de ponto;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possuir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identificação do REP gravada de forma indelével na sua estrutura externa, contendo CNPJ e nome do fabricante, marca, modelo e número de fabricação do REP.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 O número de fabricação do REP é o número exclusivo de cada equipamento e consistirá na junção seqüencial do número de cadastro do fabricante no MTE, número de registro do modelo no MTE e número série único do equipamento.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11. Comprovante de Registro de Ponto do Trabalhador é um documento impresso para o empregado acompanhar, a cada marcação, o controle de sua jornada de trabalho, contendo as seguintes informações: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cabeçalho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contendo o título "Comprovante de Registro de Ponto do Trabalhador";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identificação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do empregador contendo nome, CNPJ/CPF e CEI, caso exista;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local da prestação do serviço;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número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de fabricação do REP;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identificação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do trabalhador contendo nome e número do PIS;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VI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data e horário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do respectivo registro;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 - NSR.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A impressão deverá ser feita em cor contrastante com o papel, em caracteres legíveis com a densidade horizontal mínima de oito caracteres por centímetro e o caractere não poderá ter altura inferior a três milímetros.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O empregador deverá disponibilizar meios para a emissão obrigatória do Comprovante de Registro de Ponto do Trabalhador no momento de qualquer marcação de ponto.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12. O "Programa de Tratamento de Registro de Ponto" é o conjunto de rotinas informatizadas que tem por função tratar os dados relativos à marcação dos horários de entrada e saída, originários exclusivamente do AFD, gerando o relatório "Espelho de Ponto Eletrônico", de acordo com o anexo II, o Arquivo Fonte de Dados Tratados - AFDT e Arquivo de Controle de Jornada para Efeitos Fiscais - ACJEF, de acordo com o Anexo I.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 A função de tratamento dos dados se limitará a acrescentar informações para complementar eventuais omissões no registro de ponto ou indicar marcações indevidas.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13. O fabricante do REP deverá se cadastrar junto ao Ministério do Trabalho e Emprego, e solicitar o registro de cada um dos modelos de REP que produzir.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14. Para o registro do modelo do REP no MTE o fabricante deverá apresentar "Certificado de Conformidade do REP à Legislação" emitido por órgão técnico credenciado e "Atestado Técnico e Termo de Responsabilidade" previsto no art. 17.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15. Qualquer alteração no REP certificado, inclusive nos programas residentes, ensejará novo processo de certificação e registro.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16. Toda a documentação técnica do circuito eletrônico, bem como os arquivos fontes dos programas residentes no equipamento, deverão estar à disposição do Ministério do Trabalho e Emprego, Ministério Público do Trabalho e Justiça do Trabalho, quando solicitado.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17. O fabricante do equipamento REP deverá fornecer ao empregador usuário um documento denominado "Atestado Técnico e Termo de Responsabilidade" assinado pelo responsável técnico e pelo responsável legal pela empresa, afirmando expressamente que o equipamento e os programas nele embutidos atendem às determinações desta portaria, especialmente que: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não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possuem mecanismos que permitam alterações dos dados de marcações de ponto armazenados no equipamento;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não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possuem mecanismos que restrinjam a marcação do ponto em qualquer horário;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não possuem mecanismos que permitam o bloqueio à marcação de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possuem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dispositivos de segurança para impedir o acesso ao equipamento por terceiros.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No "Atestado Técnico e Termo de Responsabilidade" deverá constar que os declarantes estão cientes das conseqüências legais, cíveis e criminais, quanto à falsa declaração, falso atestado e falsidade ideológica.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O empregador deverá apresentar o documento de que trata este artigo à Inspeção do Trabalho, quando solicitado.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18. O fabricante do programa de tratamento de registro de ponto eletrônico deverá fornecer ao consumidor do seu programa um documento denominado "Atestado Técnico e Termo de Responsabilidade" assinado pelo responsável técnico pelo programa e pelo responsável legal pela empresa, afirmando expressamente que seu programa atende às determinações desta portaria, especialmente que não permita: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alterações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no AFD;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divergências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entre o AFD e os demais arquivos e relatórios gerados pelo programa.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A declaração deverá constar ao seu término que os declarantes estão cientes das conseqüências legais, cíveis e criminais, quanto à falsa declaração, falso atestado e falsidade ideológica.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Este documento deverá ficar disponível para pronta apresentação à Inspeção do Trabalho.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19. O empregador só poderá utilizar o Sistema de Registro Eletrônico de Ponto se possuir os atestados emitidos pelos fabricantes dos equipamentos e programas utilizados, nos termos dos artigos 17, 18 e 26 desta Portaria.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20. O empregador usuário do Sistema de Registro Eletrônico de Ponto deverá se cadastrar no MTE via internet informando seus dados, equipamentos e softwares utilizados.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21. O REP deve sempre estar disponível no local da prestação do trabalho para pronta extração e impressão de dados pelo Auditor-Fiscal do Trabalho.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22. O empregador deverá prontamente disponibilizar os arquivos gerados e relatórios emitidos pelo "Programa de Tratamento de Dados do Registro de Ponto" aos Auditores-Fiscais do Trabalho.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23. O MTE credenciará órgãos técnicos para a realização da análise de conformidade técnica dos equipamentos REP à legislação.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Para se habilitar ao credenciamento, o órgão técnico pretendente deverá realizar pesquisa ou desenvolvimento e atuar nas áreas de engenharia eletrônica ou de tecnologia da informação e atender a uma das seguintes condições: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ser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entidade da administração pública direta ou indireta;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ser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entidade de ensino, pública ou privada, sem fins lucrativos.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O órgão técnico interessado deverá requerer seu credenciamento ao MTE mediante apresentação de: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documentação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comprobatória dos requisitos estabelecidos no § 1º;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descrição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detalhada dos procedimentos que serão empregados na análise de conformidade de REP, observando os requisitos estabelecidos pelo MTE;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cópia reprográfica de termo de confidencialidade celebrado entre o órgão técnico pretendente ao credenciamento e os técnicos envolvidos com a análise;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indicação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do responsável técnico e do responsável pelo órgão técnico.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24. O órgão técnico credenciado: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deverá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apresentar cópia reprográfica do termo de confidencialidade de que trata o inciso III do § 2º do art. 23, sempre que novo técnico estiver envolvido com o processo de análise de conformidade técnica do REP;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não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poderá utilizar os serviços de pessoa que mantenha ou tenha mantido vínculo nos últimos dois anos com qualquer fabricante de REP, ou com o MTE;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deverá participar, quando convocado pelo MTE, da elaboração de especificações técnicas para estabelecimento de requisitos para desenvolvimento e fabricação de REP, sem ônus para o MTE.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25. O credenciamento do órgão técnico poderá ser: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cancelado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a pedido do órgão técnico;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suspenso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pelo MTE por prazo não superior a noventa dias;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cassado pelo MTE.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26. O "Certificado de Conformidade do REP à Legislação" será emitido pelo órgão técnico credenciado contendo no mínimo as seguintes informações: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declaração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de conformidade do REP à legislação aplicada;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identificação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do fabricante do REP;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III - identificação da marca e modelo do REP;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especificação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dos dispositivos de armazenamento de dados utilizados;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V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descrição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dos sistemas que garantam a inviolabilidade do equipamento e integridade dos dados armazenados;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VI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data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do protocolo do pedido no órgão técnico;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 - número seqüencial do "Certificado de Conformidade do REP à Legislação" no órgão técnico certificador;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VIII - identificação do órgão técnico e assinatura do responsável técnico e do responsável pelo órgão técnico, conforme inciso IV do § 2º do art. 23; e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IX - </w:t>
      </w:r>
      <w:proofErr w:type="gramStart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documentação</w:t>
      </w:r>
      <w:proofErr w:type="gramEnd"/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 xml:space="preserve"> fotográfica do equipamento certificado.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27. Concluída a análise, não sendo constatada desconformidade, o órgão técnico credenciado emitirá "Certificado de Conformidade do REP à Legislação", nos termos do disposto no art. 26.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28. O descumprimento de qualquer determinação ou especificação constante desta Portaria descaracteriza o controle eletrônico de jornada, pois este não se prestará às finalidades que a Lei lhe destina, o que ensejará a lavratura de auto de infração com base no art. 74, § 2º, da CLT, pelo Auditor-Fiscal do Trabalho.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29. Comprovada a adulteração de horários marcados pelo trabalhador ou a existência de dispositivos, programas ou sub-rotinas que permitam a adulteração dos reais dados do controle de jornada ou parametrizações e bloqueios na marcação, o Auditor-Fiscal do Trabalho deverá apreender documentos e equipamentos, copiar programas e dados que julgar necessários para comprovação do ilícito.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1º O Auditor-Fiscal do Trabalho deverá elaborar relatório circunstanciado, contendo cópia dos autos de infração lavrados e da documentação apreendida.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§ 2º A chefia da fiscalização enviará o relatório ao Ministério Público do Trabalho e outros órgãos que julgar pertinentes.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30. O Ministério do Trabalho e Emprego criará os cadastros previstos nesta Portaria, com parâmetros definidos pela Secretaria de Inspeção do Trabalho - SIT.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Art. 31. Esta Portaria entra em vigor na data de sua publicação, exceto quanto à utilização obrigatória do REP, que entrará em vigor após doze meses contados da data de sua publicação.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Parágrafo único. Enquanto não for adotado o REP, o Programa de Tratamento de Registro de Ponto poderá receber dados em formato diferente do especificado no anexo I para o AFD, mantendo-se a integridade dos dados originais.</w:t>
      </w:r>
    </w:p>
    <w:p w:rsidR="000153D5" w:rsidRPr="000153D5" w:rsidRDefault="000153D5" w:rsidP="000153D5">
      <w:pPr>
        <w:shd w:val="clear" w:color="auto" w:fill="FFFFFF"/>
        <w:spacing w:after="225" w:line="210" w:lineRule="atLeast"/>
        <w:jc w:val="center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t>CARLOS ROBERTO LUPI</w:t>
      </w:r>
    </w:p>
    <w:p w:rsidR="000153D5" w:rsidRPr="000153D5" w:rsidRDefault="000153D5" w:rsidP="000153D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58595B"/>
          <w:sz w:val="18"/>
          <w:szCs w:val="18"/>
          <w:lang w:eastAsia="pt-BR"/>
        </w:rPr>
      </w:pPr>
      <w:r w:rsidRPr="000153D5">
        <w:rPr>
          <w:rFonts w:ascii="inherit" w:eastAsia="Times New Roman" w:hAnsi="inherit" w:cs="Arial"/>
          <w:color w:val="58595B"/>
          <w:sz w:val="18"/>
          <w:szCs w:val="18"/>
          <w:lang w:eastAsia="pt-BR"/>
        </w:rPr>
        <w:lastRenderedPageBreak/>
        <w:t>Íntegra da Portaria: </w:t>
      </w:r>
      <w:hyperlink r:id="rId4" w:history="1">
        <w:r w:rsidRPr="000153D5">
          <w:rPr>
            <w:rFonts w:ascii="inherit" w:eastAsia="Times New Roman" w:hAnsi="inherit" w:cs="Arial"/>
            <w:color w:val="58595B"/>
            <w:sz w:val="18"/>
            <w:szCs w:val="18"/>
            <w:bdr w:val="none" w:sz="0" w:space="0" w:color="auto" w:frame="1"/>
            <w:lang w:eastAsia="pt-BR"/>
          </w:rPr>
          <w:t> http://www.mte.gov.br/legislacao/portarias/2009/p_20090821_1510.pdf</w:t>
        </w:r>
      </w:hyperlink>
    </w:p>
    <w:p w:rsidR="007A45E0" w:rsidRDefault="007A45E0"/>
    <w:sectPr w:rsidR="007A4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D5"/>
    <w:rsid w:val="000153D5"/>
    <w:rsid w:val="007568B7"/>
    <w:rsid w:val="007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2F40-637C-4F68-B06C-66F02309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015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153D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15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e.gov.br/legislacao/portarias/2009/p_20090821_1510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2471</Words>
  <Characters>13348</Characters>
  <Application>Microsoft Office Word</Application>
  <DocSecurity>0</DocSecurity>
  <Lines>111</Lines>
  <Paragraphs>31</Paragraphs>
  <ScaleCrop>false</ScaleCrop>
  <Company/>
  <LinksUpToDate>false</LinksUpToDate>
  <CharactersWithSpaces>15788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Micromust do Brasil</dc:creator>
  <cp:keywords/>
  <dc:description/>
  <cp:lastModifiedBy>Micromust do Brasil</cp:lastModifiedBy>
  <cp:revision>3</cp:revision>
  <dcterms:created xsi:type="dcterms:W3CDTF">2015-09-04T18:00:00Z</dcterms:created>
  <dcterms:modified xsi:type="dcterms:W3CDTF">2015-09-04T18:00:00Z</dcterms:modified>
</cp:coreProperties>
</file>