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94" w:rsidRPr="00AC3894" w:rsidRDefault="00AC3894" w:rsidP="00AC3894">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AC3894">
        <w:rPr>
          <w:rFonts w:ascii="Arial Black" w:eastAsia="Times New Roman" w:hAnsi="Arial Black" w:cs="Times New Roman"/>
          <w:b/>
          <w:bCs/>
          <w:caps/>
          <w:color w:val="58595B"/>
          <w:sz w:val="21"/>
          <w:szCs w:val="21"/>
          <w:lang w:eastAsia="pt-BR"/>
        </w:rPr>
        <w:t>DECRETO Nº 26.590, DE 23 DE FEVEREIRO DE 2006</w:t>
      </w:r>
    </w:p>
    <w:bookmarkEnd w:id="0"/>
    <w:p w:rsidR="00AC3894" w:rsidRPr="00AC3894" w:rsidRDefault="00AC3894" w:rsidP="00AC3894">
      <w:pPr>
        <w:spacing w:after="0" w:line="240" w:lineRule="auto"/>
        <w:rPr>
          <w:rFonts w:ascii="Times New Roman" w:eastAsia="Times New Roman" w:hAnsi="Times New Roman" w:cs="Times New Roman"/>
          <w:sz w:val="24"/>
          <w:szCs w:val="24"/>
          <w:lang w:eastAsia="pt-BR"/>
        </w:rPr>
      </w:pPr>
      <w:r w:rsidRPr="00AC3894">
        <w:rPr>
          <w:rFonts w:ascii="Arial" w:eastAsia="Times New Roman" w:hAnsi="Arial" w:cs="Arial"/>
          <w:color w:val="58595B"/>
          <w:sz w:val="18"/>
          <w:szCs w:val="18"/>
          <w:lang w:eastAsia="pt-BR"/>
        </w:rPr>
        <w:br/>
      </w:r>
      <w:r w:rsidRPr="00AC3894">
        <w:rPr>
          <w:rFonts w:ascii="Arial" w:eastAsia="Times New Roman" w:hAnsi="Arial" w:cs="Arial"/>
          <w:i/>
          <w:iCs/>
          <w:color w:val="58595B"/>
          <w:sz w:val="18"/>
          <w:szCs w:val="18"/>
          <w:bdr w:val="none" w:sz="0" w:space="0" w:color="auto" w:frame="1"/>
          <w:shd w:val="clear" w:color="auto" w:fill="FFFFFF"/>
          <w:lang w:eastAsia="pt-BR"/>
        </w:rPr>
        <w:t>08/09/2011</w:t>
      </w:r>
      <w:r w:rsidRPr="00AC3894">
        <w:rPr>
          <w:rFonts w:ascii="Arial" w:eastAsia="Times New Roman" w:hAnsi="Arial" w:cs="Arial"/>
          <w:color w:val="58595B"/>
          <w:sz w:val="18"/>
          <w:szCs w:val="18"/>
          <w:lang w:eastAsia="pt-BR"/>
        </w:rPr>
        <w:br/>
      </w:r>
    </w:p>
    <w:tbl>
      <w:tblPr>
        <w:tblW w:w="5000" w:type="pct"/>
        <w:jc w:val="center"/>
        <w:tblCellMar>
          <w:left w:w="0" w:type="dxa"/>
          <w:right w:w="0" w:type="dxa"/>
        </w:tblCellMar>
        <w:tblLook w:val="04A0" w:firstRow="1" w:lastRow="0" w:firstColumn="1" w:lastColumn="0" w:noHBand="0" w:noVBand="1"/>
      </w:tblPr>
      <w:tblGrid>
        <w:gridCol w:w="8504"/>
      </w:tblGrid>
      <w:tr w:rsidR="00AC3894" w:rsidRPr="00AC3894" w:rsidTr="00AC3894">
        <w:trPr>
          <w:trHeight w:val="495"/>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r>
      <w:tr w:rsidR="00AC3894" w:rsidRPr="00AC3894" w:rsidT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r>
      <w:tr w:rsidR="00AC3894" w:rsidRPr="00AC3894" w:rsidT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Regulamenta a Lei Nº. 442, de 10 de maio de 1993, que dispõe sobre a classificação de Tarifas dos Serviços de Água e Esgotos do Distrito Federal e dá outras providências.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 VICE-GOVERNADORA NO EXERCÍCIO DO CARGO DE GOVERNADOR DO DISTRITO FEDERAL, no uso das atribuições que lhe são conferidas pelo artigo 92, e incisos VII e XXVI do artigo 100, da Lei Orgânica do Distrito Federal, e tendo em vista o disposto no artigo 3° da Lei Nº. 442, de 10 de maio de 1993, DECRETA: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DISPOSIÇÃO PRELIMINAR</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w:t>
            </w:r>
            <w:r w:rsidRPr="00AC3894">
              <w:rPr>
                <w:rFonts w:ascii="inherit" w:eastAsia="Times New Roman" w:hAnsi="inherit" w:cs="Times New Roman"/>
                <w:sz w:val="24"/>
                <w:szCs w:val="24"/>
                <w:lang w:eastAsia="pt-BR"/>
              </w:rPr>
              <w:t> Este Decreto estabelece normas gerais de tarifação visando regulamentar a classificação de imóveis e as tarifas dos serviços de Água e Esgotos, a que se refere à Lei Nº 442, de 10 de maio de 1993.</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w:t>
            </w:r>
            <w:r w:rsidRPr="00AC3894">
              <w:rPr>
                <w:rFonts w:ascii="inherit" w:eastAsia="Times New Roman" w:hAnsi="inherit" w:cs="Times New Roman"/>
                <w:sz w:val="24"/>
                <w:szCs w:val="24"/>
                <w:lang w:eastAsia="pt-BR"/>
              </w:rPr>
              <w:t> A execução do disposto no presente Regulamento é de competência da Companhia de Saneamento Ambiental do Distrito Federal - CAESB.</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 TERMINOLOGIA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w:t>
            </w:r>
            <w:r w:rsidRPr="00AC3894">
              <w:rPr>
                <w:rFonts w:ascii="inherit" w:eastAsia="Times New Roman" w:hAnsi="inherit" w:cs="Times New Roman"/>
                <w:sz w:val="24"/>
                <w:szCs w:val="24"/>
                <w:lang w:eastAsia="pt-BR"/>
              </w:rPr>
              <w:t> Adota-se neste Regulamento a terminologia consagrada nas normas da Associação Brasileira de Normas Técnicas - ABNT, e a que se segue: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consumidor</w:t>
            </w:r>
            <w:r w:rsidRPr="00AC3894">
              <w:rPr>
                <w:rFonts w:ascii="inherit" w:eastAsia="Times New Roman" w:hAnsi="inherit" w:cs="Times New Roman"/>
                <w:sz w:val="24"/>
                <w:szCs w:val="24"/>
                <w:lang w:eastAsia="pt-BR"/>
              </w:rPr>
              <w:br/>
              <w:t>Toda pessoa física ou jurídica que seja proprietária, inquilina ou ocupe por qualquer título, imóvel servido pelas redes públicas de água e/ou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consumo estimado</w:t>
            </w:r>
            <w:r w:rsidRPr="00AC3894">
              <w:rPr>
                <w:rFonts w:ascii="inherit" w:eastAsia="Times New Roman" w:hAnsi="inherit" w:cs="Times New Roman"/>
                <w:sz w:val="24"/>
                <w:szCs w:val="24"/>
                <w:lang w:eastAsia="pt-BR"/>
              </w:rPr>
              <w:br/>
              <w:t>Volume de água, expresso em metros cúbicos, que corresponde ao consumo mensal de água atribuído ao imóvel;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 - consumo excedente</w:t>
            </w:r>
            <w:r w:rsidRPr="00AC3894">
              <w:rPr>
                <w:rFonts w:ascii="inherit" w:eastAsia="Times New Roman" w:hAnsi="inherit" w:cs="Times New Roman"/>
                <w:sz w:val="24"/>
                <w:szCs w:val="24"/>
                <w:lang w:eastAsia="pt-BR"/>
              </w:rPr>
              <w:br/>
              <w:t>Volume de água, expresso em metros cúbicos, que exceder a 10 m³ por unidade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IV - consumo mínimo</w:t>
            </w:r>
            <w:r w:rsidRPr="00AC3894">
              <w:rPr>
                <w:rFonts w:ascii="inherit" w:eastAsia="Times New Roman" w:hAnsi="inherit" w:cs="Times New Roman"/>
                <w:sz w:val="24"/>
                <w:szCs w:val="24"/>
                <w:lang w:eastAsia="pt-BR"/>
              </w:rPr>
              <w:br/>
              <w:t>Volume de água expresso em metros cúbicos, não inferior a 10m³ (dez metros cúbicos), por unidade de consumo, correspondente ao volume mínimo previsto na Lei Federal nº 6.528 de 11 de maio de 1978, que deverá estar disponível mensalmente para utilização do cliente.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V - conta/fatura</w:t>
            </w:r>
            <w:r w:rsidRPr="00AC3894">
              <w:rPr>
                <w:rFonts w:ascii="inherit" w:eastAsia="Times New Roman" w:hAnsi="inherit" w:cs="Times New Roman"/>
                <w:sz w:val="24"/>
                <w:szCs w:val="24"/>
                <w:lang w:eastAsia="pt-BR"/>
              </w:rPr>
              <w:br/>
              <w:t xml:space="preserve">Documento emitido pela CAESB para faturamento e recebimento pelos serviços de </w:t>
            </w:r>
            <w:r w:rsidRPr="00AC3894">
              <w:rPr>
                <w:rFonts w:ascii="inherit" w:eastAsia="Times New Roman" w:hAnsi="inherit" w:cs="Times New Roman"/>
                <w:sz w:val="24"/>
                <w:szCs w:val="24"/>
                <w:lang w:eastAsia="pt-BR"/>
              </w:rPr>
              <w:lastRenderedPageBreak/>
              <w:t>fornecimento de água, coleta de esgotos e outras cobranças relacionadas aos serviços prestados pela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VI - conta mínima</w:t>
            </w:r>
            <w:r w:rsidRPr="00AC3894">
              <w:rPr>
                <w:rFonts w:ascii="inherit" w:eastAsia="Times New Roman" w:hAnsi="inherit" w:cs="Times New Roman"/>
                <w:sz w:val="24"/>
                <w:szCs w:val="24"/>
                <w:lang w:eastAsia="pt-BR"/>
              </w:rPr>
              <w:br/>
              <w:t>Valor mínimo que deve pagar o cliente pelos serviços de abastecimento de água e/ou coleta de esgotos, de acordo com as categorias definidas no sistema tarifário da CAESB, correspondente aos custos da disponibilidade dos serviços de acordo com a Lei Federal nº 6.528 de 11 de maio de 1978.</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VII - corte da ligação</w:t>
            </w:r>
            <w:r w:rsidRPr="00AC3894">
              <w:rPr>
                <w:rFonts w:ascii="inherit" w:eastAsia="Times New Roman" w:hAnsi="inherit" w:cs="Times New Roman"/>
                <w:sz w:val="24"/>
                <w:szCs w:val="24"/>
                <w:lang w:eastAsia="pt-BR"/>
              </w:rPr>
              <w:br/>
              <w:t>Interrupção dos serviços prestados pela CAESB ao cliente, pelo não pagamento da conta/fatura e/ou inobservância às normas estabelecidas pela CAESB e ao disposto neste Regulamento;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VIII - hidrômetro</w:t>
            </w:r>
            <w:r w:rsidRPr="00AC3894">
              <w:rPr>
                <w:rFonts w:ascii="inherit" w:eastAsia="Times New Roman" w:hAnsi="inherit" w:cs="Times New Roman"/>
                <w:sz w:val="24"/>
                <w:szCs w:val="24"/>
                <w:lang w:eastAsia="pt-BR"/>
              </w:rPr>
              <w:br/>
              <w:t>Aparelho destinado a medir o consumo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IX - ligação clandestina</w:t>
            </w:r>
            <w:r w:rsidRPr="00AC3894">
              <w:rPr>
                <w:rFonts w:ascii="inherit" w:eastAsia="Times New Roman" w:hAnsi="inherit" w:cs="Times New Roman"/>
                <w:sz w:val="24"/>
                <w:szCs w:val="24"/>
                <w:lang w:eastAsia="pt-BR"/>
              </w:rPr>
              <w:br/>
              <w:t>Conexão à rede de água, à rede coletora de esgotos ou à ligação predial, sem autorização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 - ligação predial de água</w:t>
            </w:r>
            <w:r w:rsidRPr="00AC3894">
              <w:rPr>
                <w:rFonts w:ascii="inherit" w:eastAsia="Times New Roman" w:hAnsi="inherit" w:cs="Times New Roman"/>
                <w:sz w:val="24"/>
                <w:szCs w:val="24"/>
                <w:lang w:eastAsia="pt-BR"/>
              </w:rPr>
              <w:br/>
              <w:t>Tubulação e conexões compreendidas entre o registro externo e/ou hidrômetro e a rede pública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XI - ligação predial de esgoto convencional</w:t>
            </w:r>
            <w:r w:rsidRPr="00AC3894">
              <w:rPr>
                <w:rFonts w:ascii="inherit" w:eastAsia="Times New Roman" w:hAnsi="inherit" w:cs="Times New Roman"/>
                <w:sz w:val="24"/>
                <w:szCs w:val="24"/>
                <w:lang w:eastAsia="pt-BR"/>
              </w:rPr>
              <w:br/>
              <w:t>Tubulação compreendida entre a última caixa de inspeção do imóvel e a rede pública coletora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XII - ligação temporária</w:t>
            </w:r>
            <w:r w:rsidRPr="00AC3894">
              <w:rPr>
                <w:rFonts w:ascii="inherit" w:eastAsia="Times New Roman" w:hAnsi="inherit" w:cs="Times New Roman"/>
                <w:sz w:val="24"/>
                <w:szCs w:val="24"/>
                <w:lang w:eastAsia="pt-BR"/>
              </w:rPr>
              <w:br/>
              <w:t>Ligação para fornecimento de água e/ou coleta de esgotos, que tenha prazo de duração definido e não superior a 90 (noventa) dias, para atender circos, parques, canteiros de obras e similares;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XIII - média de consumo</w:t>
            </w:r>
            <w:r w:rsidRPr="00AC3894">
              <w:rPr>
                <w:rFonts w:ascii="inherit" w:eastAsia="Times New Roman" w:hAnsi="inherit" w:cs="Times New Roman"/>
                <w:sz w:val="24"/>
                <w:szCs w:val="24"/>
                <w:lang w:eastAsia="pt-BR"/>
              </w:rPr>
              <w:br/>
              <w:t>Média dos consumos medidos mensais dos últimos 12 (doze) meses, ou do período de existência da ligação no caso de ser inferior a 12 (doze) meses;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XIV - multa ou acréscimo</w:t>
            </w:r>
            <w:r w:rsidRPr="00AC3894">
              <w:rPr>
                <w:rFonts w:ascii="inherit" w:eastAsia="Times New Roman" w:hAnsi="inherit" w:cs="Times New Roman"/>
                <w:sz w:val="24"/>
                <w:szCs w:val="24"/>
                <w:lang w:eastAsia="pt-BR"/>
              </w:rPr>
              <w:br/>
              <w:t>Cobrança estipulada pela CAESB, pela inobservância das condições estabelecidas no presente Regulamento;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XV - preço da ligação de água</w:t>
            </w:r>
            <w:r w:rsidRPr="00AC3894">
              <w:rPr>
                <w:rFonts w:ascii="inherit" w:eastAsia="Times New Roman" w:hAnsi="inherit" w:cs="Times New Roman"/>
                <w:sz w:val="24"/>
                <w:szCs w:val="24"/>
                <w:lang w:eastAsia="pt-BR"/>
              </w:rPr>
              <w:br/>
              <w:t>Custo decorrente das despesas necessárias à interligação do imóvel ao sistema de abastecimento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XVI - preço da ligação de esgotos</w:t>
            </w:r>
            <w:r w:rsidRPr="00AC3894">
              <w:rPr>
                <w:rFonts w:ascii="inherit" w:eastAsia="Times New Roman" w:hAnsi="inherit" w:cs="Times New Roman"/>
                <w:sz w:val="24"/>
                <w:szCs w:val="24"/>
                <w:lang w:eastAsia="pt-BR"/>
              </w:rPr>
              <w:br/>
              <w:t>Custo decorrente das despesas necessárias à interligação do imóvel ao sistema de esgotamento sanitário, determinado pelos seguintes critérios: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lastRenderedPageBreak/>
              <w:t>a) ramal condominial</w:t>
            </w:r>
            <w:r w:rsidRPr="00AC3894">
              <w:rPr>
                <w:rFonts w:ascii="inherit" w:eastAsia="Times New Roman" w:hAnsi="inherit" w:cs="Times New Roman"/>
                <w:sz w:val="24"/>
                <w:szCs w:val="24"/>
                <w:lang w:eastAsia="pt-BR"/>
              </w:rPr>
              <w:br/>
              <w:t>Custo médio por lote atendido, calculado levando-se em consideração o posicionamento do ramal (localizado no passeio, no jardim ou no fundo do lote);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b) ligação convencional</w:t>
            </w:r>
            <w:r w:rsidRPr="00AC3894">
              <w:rPr>
                <w:rFonts w:ascii="inherit" w:eastAsia="Times New Roman" w:hAnsi="inherit" w:cs="Times New Roman"/>
                <w:sz w:val="24"/>
                <w:szCs w:val="24"/>
                <w:lang w:eastAsia="pt-BR"/>
              </w:rPr>
              <w:br/>
              <w:t>Custo decorrente das despesas necessárias à interligação do imóvel ao sistema de esgotamento sanitário.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XVII - redes de água e coletora de esgotos</w:t>
            </w:r>
            <w:r w:rsidRPr="00AC3894">
              <w:rPr>
                <w:rFonts w:ascii="inherit" w:eastAsia="Times New Roman" w:hAnsi="inherit" w:cs="Times New Roman"/>
                <w:sz w:val="24"/>
                <w:szCs w:val="24"/>
                <w:lang w:eastAsia="pt-BR"/>
              </w:rPr>
              <w:br/>
              <w:t>Conjunto de tubulações e elementos complementares que compõem os sistemas de distribuição de água e de coleta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XVIII - registro externo</w:t>
            </w:r>
            <w:r w:rsidRPr="00AC3894">
              <w:rPr>
                <w:rFonts w:ascii="inherit" w:eastAsia="Times New Roman" w:hAnsi="inherit" w:cs="Times New Roman"/>
                <w:sz w:val="24"/>
                <w:szCs w:val="24"/>
                <w:lang w:eastAsia="pt-BR"/>
              </w:rPr>
              <w:br/>
              <w:t>Registro destinado à interrupção do abastecimento de água do imóvel e situado no passeio, calçada ou em ponto de conveniência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XIX - ramal condominial de coleta de esgotos</w:t>
            </w:r>
            <w:r w:rsidRPr="00AC3894">
              <w:rPr>
                <w:rFonts w:ascii="inherit" w:eastAsia="Times New Roman" w:hAnsi="inherit" w:cs="Times New Roman"/>
                <w:sz w:val="24"/>
                <w:szCs w:val="24"/>
                <w:lang w:eastAsia="pt-BR"/>
              </w:rPr>
              <w:br/>
              <w:t>Ramal, composto por caixas de inspeção e tubulações, que proporciona o esgotamento sanitário de um conjunto delimitado de imóveis, caracterizando um condomínio horizontal;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 - sistema de abastecimento de água</w:t>
            </w:r>
            <w:r w:rsidRPr="00AC3894">
              <w:rPr>
                <w:rFonts w:ascii="inherit" w:eastAsia="Times New Roman" w:hAnsi="inherit" w:cs="Times New Roman"/>
                <w:sz w:val="24"/>
                <w:szCs w:val="24"/>
                <w:lang w:eastAsia="pt-BR"/>
              </w:rPr>
              <w:br/>
              <w:t>Conjunto de canalizações, estações de tratamento, reservatórios, elevatórias e demais instalações, destinado ao abastecimento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XXI - sistema de coleta de esgotos</w:t>
            </w:r>
            <w:r w:rsidRPr="00AC3894">
              <w:rPr>
                <w:rFonts w:ascii="inherit" w:eastAsia="Times New Roman" w:hAnsi="inherit" w:cs="Times New Roman"/>
                <w:sz w:val="24"/>
                <w:szCs w:val="24"/>
                <w:lang w:eastAsia="pt-BR"/>
              </w:rPr>
              <w:br/>
              <w:t>Conjunto de tubulações, estações de tratamento, elevatórias e demais instalações, com o objetivo de dar destino final adequado aos esgotos sanitários;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XXII - supressão de ligação predial</w:t>
            </w:r>
            <w:r w:rsidRPr="00AC3894">
              <w:rPr>
                <w:rFonts w:ascii="inherit" w:eastAsia="Times New Roman" w:hAnsi="inherit" w:cs="Times New Roman"/>
                <w:sz w:val="24"/>
                <w:szCs w:val="24"/>
                <w:lang w:eastAsia="pt-BR"/>
              </w:rPr>
              <w:br/>
              <w:t>Retirada da ligação predial, em decorrência de infração às normas da CAESB ou à interrupção da atividade;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XXIII - tarifas de fornecimento de água e/ou coleta de esgotos</w:t>
            </w:r>
            <w:r w:rsidRPr="00AC3894">
              <w:rPr>
                <w:rFonts w:ascii="inherit" w:eastAsia="Times New Roman" w:hAnsi="inherit" w:cs="Times New Roman"/>
                <w:sz w:val="24"/>
                <w:szCs w:val="24"/>
                <w:lang w:eastAsia="pt-BR"/>
              </w:rPr>
              <w:br/>
              <w:t>Preços, referente à cobrança dos serviços de abastecimento de água e/ou coleta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XXIV - tarifa para religação</w:t>
            </w:r>
            <w:r w:rsidRPr="00AC3894">
              <w:rPr>
                <w:rFonts w:ascii="inherit" w:eastAsia="Times New Roman" w:hAnsi="inherit" w:cs="Times New Roman"/>
                <w:sz w:val="24"/>
                <w:szCs w:val="24"/>
                <w:lang w:eastAsia="pt-BR"/>
              </w:rPr>
              <w:br/>
              <w:t>Preço estipulado pela CAESB para remunerar os custos com o corte e a religação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XXV - tarifa para vistoria</w:t>
            </w:r>
            <w:r w:rsidRPr="00AC3894">
              <w:rPr>
                <w:rFonts w:ascii="inherit" w:eastAsia="Times New Roman" w:hAnsi="inherit" w:cs="Times New Roman"/>
                <w:sz w:val="24"/>
                <w:szCs w:val="24"/>
                <w:lang w:eastAsia="pt-BR"/>
              </w:rPr>
              <w:br/>
              <w:t>Preço estipulado pela CAESB para remunerar os custos de verificação das exigências legais requeridas para atendimento da ligação temporária ou definitiva;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XXVI - última caixa de inspeção do imóvel</w:t>
            </w:r>
            <w:r w:rsidRPr="00AC3894">
              <w:rPr>
                <w:rFonts w:ascii="inherit" w:eastAsia="Times New Roman" w:hAnsi="inherit" w:cs="Times New Roman"/>
                <w:sz w:val="24"/>
                <w:szCs w:val="24"/>
                <w:lang w:eastAsia="pt-BR"/>
              </w:rPr>
              <w:br/>
              <w:t>Caixa de inspeção que faz a conexão do coletor predial com a ligação à rede pública de coleta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XXVII - unidade de consumo</w:t>
            </w:r>
            <w:r w:rsidRPr="00AC3894">
              <w:rPr>
                <w:rFonts w:ascii="inherit" w:eastAsia="Times New Roman" w:hAnsi="inherit" w:cs="Times New Roman"/>
                <w:sz w:val="24"/>
                <w:szCs w:val="24"/>
                <w:lang w:eastAsia="pt-BR"/>
              </w:rPr>
              <w:br/>
              <w:t xml:space="preserve">Valor de referência, expresso por número inteiro, associado a imóvel que disponha de </w:t>
            </w:r>
            <w:r w:rsidRPr="00AC3894">
              <w:rPr>
                <w:rFonts w:ascii="inherit" w:eastAsia="Times New Roman" w:hAnsi="inherit" w:cs="Times New Roman"/>
                <w:sz w:val="24"/>
                <w:szCs w:val="24"/>
                <w:lang w:eastAsia="pt-BR"/>
              </w:rPr>
              <w:lastRenderedPageBreak/>
              <w:t>instalações hidráulicas e sanitárias próprias. O número de unidades de consumo é estabelecido de acordo com a categoria atendida pela ligação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 categoria residencial – habitação</w:t>
            </w:r>
            <w:r w:rsidRPr="00AC3894">
              <w:rPr>
                <w:rFonts w:ascii="inherit" w:eastAsia="Times New Roman" w:hAnsi="inherit" w:cs="Times New Roman"/>
                <w:sz w:val="24"/>
                <w:szCs w:val="24"/>
                <w:lang w:eastAsia="pt-BR"/>
              </w:rPr>
              <w:br/>
              <w:t>Cada moradia dotada de instalações hidráulicas e entrada independente, corresponde a uma unidade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no caso de edifícios residenciais cujas moradias possuam área inferior a 40m², o número de unidades de consumo será calculado mediante a divisão da área total do edifício por 40.</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b) categoria residencial – templo religioso</w:t>
            </w:r>
            <w:r w:rsidRPr="00AC3894">
              <w:rPr>
                <w:rFonts w:ascii="inherit" w:eastAsia="Times New Roman" w:hAnsi="inherit" w:cs="Times New Roman"/>
                <w:sz w:val="24"/>
                <w:szCs w:val="24"/>
                <w:lang w:eastAsia="pt-BR"/>
              </w:rPr>
              <w:br/>
              <w:t>Cada templo corresponde a uma unidade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 categoria residencial – entidade declarada de Utilidade Pública pelo Governo do Distrito Federal</w:t>
            </w:r>
            <w:r w:rsidRPr="00AC3894">
              <w:rPr>
                <w:rFonts w:ascii="inherit" w:eastAsia="Times New Roman" w:hAnsi="inherit" w:cs="Times New Roman"/>
                <w:sz w:val="24"/>
                <w:szCs w:val="24"/>
                <w:lang w:eastAsia="pt-BR"/>
              </w:rPr>
              <w:br/>
              <w:t>O número de unidades de consumo resulta da divisão por 6 (seis), da capacidade máxima de lotação dos imóveis atendidos pela ligação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 categoria residencial – construção de casa própria</w:t>
            </w:r>
            <w:r w:rsidRPr="00AC3894">
              <w:rPr>
                <w:rFonts w:ascii="inherit" w:eastAsia="Times New Roman" w:hAnsi="inherit" w:cs="Times New Roman"/>
                <w:sz w:val="24"/>
                <w:szCs w:val="24"/>
                <w:lang w:eastAsia="pt-BR"/>
              </w:rPr>
              <w:br/>
              <w:t>Cada ligação corresponde a uma unidade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e) categoria comercial, industrial e pública</w:t>
            </w:r>
            <w:r w:rsidRPr="00AC3894">
              <w:rPr>
                <w:rFonts w:ascii="inherit" w:eastAsia="Times New Roman" w:hAnsi="inherit" w:cs="Times New Roman"/>
                <w:sz w:val="24"/>
                <w:szCs w:val="24"/>
                <w:lang w:eastAsia="pt-BR"/>
              </w:rPr>
              <w:br/>
              <w:t>Cada ligação corresponde a uma unidade de consumo.</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II</w:t>
            </w:r>
          </w:p>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DA COMPETÊNCIA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4º</w:t>
            </w:r>
            <w:r w:rsidRPr="00AC3894">
              <w:rPr>
                <w:rFonts w:ascii="inherit" w:eastAsia="Times New Roman" w:hAnsi="inherit" w:cs="Times New Roman"/>
                <w:sz w:val="24"/>
                <w:szCs w:val="24"/>
                <w:lang w:eastAsia="pt-BR"/>
              </w:rPr>
              <w:t> Compete à CAESB, planejar, construir, operar, manter, conservar e explorar, diretamente e com exclusividade, os serviços de fornecimento de água potável e de esgotamento sanitário em todo o Distrito Federal.</w:t>
            </w:r>
          </w:p>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w:t>
            </w:r>
            <w:r w:rsidRPr="00AC3894">
              <w:rPr>
                <w:rFonts w:ascii="inherit" w:eastAsia="Times New Roman" w:hAnsi="inherit" w:cs="Times New Roman"/>
                <w:sz w:val="24"/>
                <w:szCs w:val="24"/>
                <w:lang w:eastAsia="pt-BR"/>
              </w:rPr>
              <w:t> </w:t>
            </w:r>
            <w:r w:rsidRPr="00AC3894">
              <w:rPr>
                <w:rFonts w:ascii="inherit" w:eastAsia="Times New Roman" w:hAnsi="inherit" w:cs="Times New Roman"/>
                <w:b/>
                <w:bCs/>
                <w:sz w:val="24"/>
                <w:szCs w:val="24"/>
                <w:lang w:eastAsia="pt-BR"/>
              </w:rPr>
              <w:t>5º</w:t>
            </w:r>
            <w:r w:rsidRPr="00AC3894">
              <w:rPr>
                <w:rFonts w:ascii="inherit" w:eastAsia="Times New Roman" w:hAnsi="inherit" w:cs="Times New Roman"/>
                <w:sz w:val="24"/>
                <w:szCs w:val="24"/>
                <w:lang w:eastAsia="pt-BR"/>
              </w:rPr>
              <w:t> Os serviços de água e esgotos são classificados e tarifados de acordo com as prescrições deste Regulamento.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III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 CLASSIFICAÇÃO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6º</w:t>
            </w:r>
            <w:r w:rsidRPr="00AC3894">
              <w:rPr>
                <w:rFonts w:ascii="inherit" w:eastAsia="Times New Roman" w:hAnsi="inherit" w:cs="Times New Roman"/>
                <w:sz w:val="24"/>
                <w:szCs w:val="24"/>
                <w:lang w:eastAsia="pt-BR"/>
              </w:rPr>
              <w:t> O imóvel, para efeito de aplicação das tarifas de água/esgotos, é classificado em uma das quatro categorias detalhadas a seguir:</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RESIDENCIAL - imóvel que utiliza água para fins domésticos em unidades de consumo de uso exclusivamente residencial. São também incluídos nesta categoria, os templos religiosos e as entidades declaradas de utilidade pública pelo Governo do Distrito Federal.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COMERCIAL - imóvel destinado a fins comerciais ou que utiliza a água para irrigação;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 - INDUSTRIAL - imóvel utilizado para a produção de bens;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lastRenderedPageBreak/>
              <w:t>IV - PÚBLICA - imóveis ocupados por órgãos e entidades da Administração Direta e Indireta do Distrito Federal, da União, organizações internacionais/estrangeiras e representações diplomáticas.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Os imóveis não enquadráveis em nenhum dos itens anteriores serão classificados na categoria comercial.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7º</w:t>
            </w:r>
            <w:r w:rsidRPr="00AC3894">
              <w:rPr>
                <w:rFonts w:ascii="inherit" w:eastAsia="Times New Roman" w:hAnsi="inherit" w:cs="Times New Roman"/>
                <w:sz w:val="24"/>
                <w:szCs w:val="24"/>
                <w:lang w:eastAsia="pt-BR"/>
              </w:rPr>
              <w:t> Os imóveis residenciais são classificados de acordo com a pontuação obtida pela utilização da Tabela V, que integra o presente Regulamento, classificando-se em:</w:t>
            </w:r>
          </w:p>
          <w:tbl>
            <w:tblPr>
              <w:tblW w:w="3000" w:type="pct"/>
              <w:jc w:val="center"/>
              <w:tblCellMar>
                <w:left w:w="0" w:type="dxa"/>
                <w:right w:w="0" w:type="dxa"/>
              </w:tblCellMar>
              <w:tblLook w:val="04A0" w:firstRow="1" w:lastRow="0" w:firstColumn="1" w:lastColumn="0" w:noHBand="0" w:noVBand="1"/>
            </w:tblPr>
            <w:tblGrid>
              <w:gridCol w:w="672"/>
              <w:gridCol w:w="2277"/>
              <w:gridCol w:w="2153"/>
            </w:tblGrid>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Rústica</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B</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Popular</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C</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Padrão</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IV</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D</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Especial</w:t>
                  </w:r>
                </w:p>
              </w:tc>
            </w:tr>
          </w:tbl>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Existindo mais de uma residência atendida pela mesma ligação, o enquadramento na classe será com base na média aritmética da pontuação.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8°</w:t>
            </w:r>
            <w:r w:rsidRPr="00AC3894">
              <w:rPr>
                <w:rFonts w:ascii="inherit" w:eastAsia="Times New Roman" w:hAnsi="inherit" w:cs="Times New Roman"/>
                <w:sz w:val="24"/>
                <w:szCs w:val="24"/>
                <w:lang w:eastAsia="pt-BR"/>
              </w:rPr>
              <w:t> Compete exclusivamente à CAESB, mediante inspeção do imóvel, verificar a sua utilização, determinar a categoria, a classe, bem como estabelecer a quantidade de unidades de consumo, consoante às regras estabelecidas neste Decreto.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 Havendo mudança de atividade ou de características construtivas do imóvel, o cliente deverá comunicar o fato à CAESB, para que se proceda à revisão dos dados cadastrais de categoria, classe e da quantidade de unidades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A mudança de categoria, classe e quantidade de unidades de consumo poderá ocorrer unilateralmente por parte da CAESB, sempre que se verifique ser a água utilizada para fins diversos daqueles que serviram de base à sua fixação, ou alterações nas características relevantes do imóvel.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3° A CAESB deverá comunicar ao consumidor a alteração referida no Parágrafo 2°, no momento da constatação do fato.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9º</w:t>
            </w:r>
            <w:r w:rsidRPr="00AC3894">
              <w:rPr>
                <w:rFonts w:ascii="inherit" w:eastAsia="Times New Roman" w:hAnsi="inherit" w:cs="Times New Roman"/>
                <w:sz w:val="24"/>
                <w:szCs w:val="24"/>
                <w:lang w:eastAsia="pt-BR"/>
              </w:rPr>
              <w:t> Para efeito de aplicação das tarifas do serviço de esgotamento sanitário, os imóveis subordinam-se à mesma classificação estabelecida para tarifação de água, na forma dos artigos 6º e 7º.</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IV</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DAS LIGAÇÕES</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10</w:t>
            </w:r>
            <w:r w:rsidRPr="00AC3894">
              <w:rPr>
                <w:rFonts w:ascii="inherit" w:eastAsia="Times New Roman" w:hAnsi="inherit" w:cs="Times New Roman"/>
                <w:sz w:val="24"/>
                <w:szCs w:val="24"/>
                <w:lang w:eastAsia="pt-BR"/>
              </w:rPr>
              <w:t> As ligações são obrigatórias para todo imóvel considerado habitável, situado em logradouro dotado de rede pública de abastecimento de água e/ou coletora de esgotos sanitários.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A CAESB implantará as respectivas ligações prediais para todos os imóveis, nas expansões dos sistemas de abastecimento de água ou de coleta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11.</w:t>
            </w:r>
            <w:r w:rsidRPr="00AC3894">
              <w:rPr>
                <w:rFonts w:ascii="inherit" w:eastAsia="Times New Roman" w:hAnsi="inherit" w:cs="Times New Roman"/>
                <w:sz w:val="24"/>
                <w:szCs w:val="24"/>
                <w:lang w:eastAsia="pt-BR"/>
              </w:rPr>
              <w:t> O serviço de ligação de água e/ou esgotos será executado mediante solicitação do interessado.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 Para que possa ser efetivamente executada a ligação de água ou esgoto, necessário que às instalações internas tenham sido feitas de acordo com as normas pertinentes da Associação Brasileira de Normas Técnicas – ABNT e com estrita observância às exigências regulamentares da Companhia de Saneamento Ambiental do Distrito Federal -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A execução do serviço de ligação de água e/ou esgotos não implica em reconhecimento, por parte do Governo do Distrito Federal, de ocupação, posse ou propriedade do imóvel.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12.</w:t>
            </w:r>
            <w:r w:rsidRPr="00AC3894">
              <w:rPr>
                <w:rFonts w:ascii="inherit" w:eastAsia="Times New Roman" w:hAnsi="inherit" w:cs="Times New Roman"/>
                <w:sz w:val="24"/>
                <w:szCs w:val="24"/>
                <w:lang w:eastAsia="pt-BR"/>
              </w:rPr>
              <w:t> Compete exclusivamente à CAESB, mediante inspeção do imóvel, determinar o diâmetro da ligação predial.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13.</w:t>
            </w:r>
            <w:r w:rsidRPr="00AC3894">
              <w:rPr>
                <w:rFonts w:ascii="inherit" w:eastAsia="Times New Roman" w:hAnsi="inherit" w:cs="Times New Roman"/>
                <w:sz w:val="24"/>
                <w:szCs w:val="24"/>
                <w:lang w:eastAsia="pt-BR"/>
              </w:rPr>
              <w:t> A ligação para atividade industrial e comercial ficará condicionada às disponibilidades do sistema de abastecimento de água e à capacidade da rede coletora de esgotos, não tendo prioridade sobre as demais categorias.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14.</w:t>
            </w:r>
            <w:r w:rsidRPr="00AC3894">
              <w:rPr>
                <w:rFonts w:ascii="inherit" w:eastAsia="Times New Roman" w:hAnsi="inherit" w:cs="Times New Roman"/>
                <w:sz w:val="24"/>
                <w:szCs w:val="24"/>
                <w:lang w:eastAsia="pt-BR"/>
              </w:rPr>
              <w:t> Os líquidos que não puderem ser despejados diretamente nos coletores de esgotos sanitários serão previamente submetidos a tratamento e destino final adequados, de acordo com o Decreto nº 5.631, de 27 de novembro de 1980 e Decreto nº 18.328, de 18 de junho de 1997.</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15.</w:t>
            </w:r>
            <w:r w:rsidRPr="00AC3894">
              <w:rPr>
                <w:rFonts w:ascii="inherit" w:eastAsia="Times New Roman" w:hAnsi="inherit" w:cs="Times New Roman"/>
                <w:sz w:val="24"/>
                <w:szCs w:val="24"/>
                <w:lang w:eastAsia="pt-BR"/>
              </w:rPr>
              <w:t> O atendimento ao pedido de ligação está condicionado ao pagamento da tarifa de vistoria e do custo da ligação.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1º O pagamento do custo para execução da ligação poderá ser feito em parcelas mensais, a critério da CAESB, com base em norma específica.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Os procedimentos para o cálculo do preço da ligação estão definidos em norma específica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16.</w:t>
            </w:r>
            <w:r w:rsidRPr="00AC3894">
              <w:rPr>
                <w:rFonts w:ascii="inherit" w:eastAsia="Times New Roman" w:hAnsi="inherit" w:cs="Times New Roman"/>
                <w:sz w:val="24"/>
                <w:szCs w:val="24"/>
                <w:lang w:eastAsia="pt-BR"/>
              </w:rPr>
              <w:t> As despesas para remoção futura das ligações temporárias definidas no Art. 3°, inciso XII, serão incluídas nos preços das mesmas.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17.</w:t>
            </w:r>
            <w:r w:rsidRPr="00AC3894">
              <w:rPr>
                <w:rFonts w:ascii="inherit" w:eastAsia="Times New Roman" w:hAnsi="inherit" w:cs="Times New Roman"/>
                <w:sz w:val="24"/>
                <w:szCs w:val="24"/>
                <w:lang w:eastAsia="pt-BR"/>
              </w:rPr>
              <w:t> Os serviços de água e esgotamento sanitário, a critério da CAESB, poderão ser executados em caráter especial, mediante contrato específico, nos seguintes casos: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para proteção contra incêndio;</w:t>
            </w:r>
            <w:r w:rsidRPr="00AC3894">
              <w:rPr>
                <w:rFonts w:ascii="inherit" w:eastAsia="Times New Roman" w:hAnsi="inherit" w:cs="Times New Roman"/>
                <w:sz w:val="24"/>
                <w:szCs w:val="24"/>
                <w:lang w:eastAsia="pt-BR"/>
              </w:rPr>
              <w:br/>
              <w:t>II - para atender grande consumo de água ou elevado volume de coleta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 - quando se fizerem necessárias construções ou extensões de redes que não estejam incluídas na programação normal, ou não constem dos respectivos projetos técnicos;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IV - operação e/ou manutenção de sistemas internos de abastecimento de água, de esgotos sanitários e pequenas estações de tratamento de água e de esgotos, incluindo águas residuárias de modo geral.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Todas as despesas decorrentes da execução dos serviços referidos no contrato especial correrão inteiramente por conta do interessado.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18.</w:t>
            </w:r>
            <w:r w:rsidRPr="00AC3894">
              <w:rPr>
                <w:rFonts w:ascii="inherit" w:eastAsia="Times New Roman" w:hAnsi="inherit" w:cs="Times New Roman"/>
                <w:sz w:val="24"/>
                <w:szCs w:val="24"/>
                <w:lang w:eastAsia="pt-BR"/>
              </w:rPr>
              <w:t> Não será permitido que uma única ligação de água atenda imóvel que se enquadre tanto na categoria residencial quanto em outras categorias.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 Existindo a categoria residencial e outras categorias atendidas através de uma única ligação, o consumidor será notificado a desmembrar suas instalações prediais de água e solicitar uma ligação para a categoria residencial e outra ligação para as demais categorias.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 A CAESB arbitrará a categoria para as ligações em que não for possível o desmembramento mediante as normas estabelecidas.</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V</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DAS TARIFAS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19</w:t>
            </w:r>
            <w:r w:rsidRPr="00AC3894">
              <w:rPr>
                <w:rFonts w:ascii="inherit" w:eastAsia="Times New Roman" w:hAnsi="inherit" w:cs="Times New Roman"/>
                <w:sz w:val="24"/>
                <w:szCs w:val="24"/>
                <w:lang w:eastAsia="pt-BR"/>
              </w:rPr>
              <w:t> - As tarifas mensais utilizadas para cobrança dos serviços de água e esgotos no Distrito Federal serão baseadas no princípio da tarifa diferencial crescente, de acordo com a estrutura tarifária definida na Tabela I, de forma a permitir a viabilidade econômico-financeira da CAESB e a preservação do princípio da modicidade.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1º As tarifas da categoria residencial serão diferenciadas com base na classificação definida no Art. 7º deste Regulamento, conforme critérios a seguir:</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tarifa popular: para os consumidores das classes Popular e Rústica;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tarifa normal: para os consumidores das classes Padrão e Especial.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As tarifas da categoria comercial serão diferenciadas com base na atividade desenvolvida, conforme definido no Artigo 6º deste Regulamento: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tarifa comercial: quando a água for utilizada em estabelecimentos comerciais de bens e/ou serviços;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tarifa irrigação: quando utiliza a água para fins de irrigação.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3º As tarifas serão atualizadas, por proposta da Diretoria Colegiada ao Conselho de Administração, obedecendo ao regime do serviço pelo custo e garantindo a remuneração de até 12% (doze por cento) ao ano sobre o investimento reconhecido.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4º Compete ao Conselho de Administração da CAESB aprovar os preços das tarifas, respeitada a legislação sobre o assunto.</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VI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DOS HIDRÔMETROS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20.</w:t>
            </w:r>
            <w:r w:rsidRPr="00AC3894">
              <w:rPr>
                <w:rFonts w:ascii="inherit" w:eastAsia="Times New Roman" w:hAnsi="inherit" w:cs="Times New Roman"/>
                <w:sz w:val="24"/>
                <w:szCs w:val="24"/>
                <w:lang w:eastAsia="pt-BR"/>
              </w:rPr>
              <w:t> Os hidrômetros são de propriedade da CAESB e instalados pela mesma, prioritariamente, dentro do imóvel a ser servido.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21.</w:t>
            </w:r>
            <w:r w:rsidRPr="00AC3894">
              <w:rPr>
                <w:rFonts w:ascii="inherit" w:eastAsia="Times New Roman" w:hAnsi="inherit" w:cs="Times New Roman"/>
                <w:sz w:val="24"/>
                <w:szCs w:val="24"/>
                <w:lang w:eastAsia="pt-BR"/>
              </w:rPr>
              <w:t> Para instalação de mais de um hidrômetro, em imóveis da categoria residencial, situados dentro do mesmo lote, serão observados os seguintes critérios: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a solicitação somente poderá ser feita pelo proprietário do imóvel ou seu representante legal;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não poderá haver conta de água vencida e não quitada;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 - não poderá existir interligação de instalações hidráulicas entre os imóveis;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IV - para cada hidrômetro deverá haver uma ligação de água derivando diretamente da rede pública, exceto em edifícios com mais de um pavimento;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V - não será executada nova ligação em edificações provisórias (barraco de madeira, lona ou pré-moldado), ou com área construída inferior a 40 m² (quarenta metros quadrados), excetuando-se os casos de desmembramento de ligações de água em condomínios verticais, conforme previsto na Lei nº 3557 de 18/01/2005.</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1º Na ocorrência de indisponibilidade de hidrômetros na Caesb, o consumidor poderá ser convocado a efetuar a aquisição do aparelho e doá-lo à Companhia.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Os procedimentos e custos para execução de segunda ligação com aquisição do hidrômetro pelo consumidor serão definidos em norma específica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22.</w:t>
            </w:r>
            <w:r w:rsidRPr="00AC3894">
              <w:rPr>
                <w:rFonts w:ascii="inherit" w:eastAsia="Times New Roman" w:hAnsi="inherit" w:cs="Times New Roman"/>
                <w:sz w:val="24"/>
                <w:szCs w:val="24"/>
                <w:lang w:eastAsia="pt-BR"/>
              </w:rPr>
              <w:t> Antes de sua instalação, os hidrômetros serão aferidos e devidamente selados na oficina da CAESB, devendo os limites de precisão estar de acordo com a regulamentação do INMETRO.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23.</w:t>
            </w:r>
            <w:r w:rsidRPr="00AC3894">
              <w:rPr>
                <w:rFonts w:ascii="inherit" w:eastAsia="Times New Roman" w:hAnsi="inherit" w:cs="Times New Roman"/>
                <w:sz w:val="24"/>
                <w:szCs w:val="24"/>
                <w:lang w:eastAsia="pt-BR"/>
              </w:rPr>
              <w:t> Não obstante o disposto no Art. 22, o consumidor poderá solicitar a aferição do hidrômetro de seu uso, mediante o pagamento dos custos de aferição, na próxima conta, de valor equivalente aos estabelecidos na Tabela II.</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Verificando-se, na aferição, um erro médio, contra o consumidor, superior ao estabelecido na regulamentação do INMETRO, o custo da aferição não será cobrado e a CAESB fará o desconto em volume equivalente ao percentual de erro sobre a última conta emitida.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24.</w:t>
            </w:r>
            <w:r w:rsidRPr="00AC3894">
              <w:rPr>
                <w:rFonts w:ascii="inherit" w:eastAsia="Times New Roman" w:hAnsi="inherit" w:cs="Times New Roman"/>
                <w:sz w:val="24"/>
                <w:szCs w:val="24"/>
                <w:lang w:eastAsia="pt-BR"/>
              </w:rPr>
              <w:t> Somente as pessoas autorizadas pela CAESB poderão instalar, reparar, substituir ou remover hidrômetros, bem como retirar ou substituir os respectivos selos, sendo vedada à intervenção do consumidor ou de seus agentes nesses atos.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1º O consumidor será responsável pelo pagamento de um novo hidrômetro, sempre que for necessária a sua substituição em decorrência de danos ou avarias, sem prejuízo para as multas a que estiver sujeito em tais casos.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Em caso de furto ou perda total do hidrômetro, o consumidor indenizará a CAESB pelo seu valor atualizado.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25.</w:t>
            </w:r>
            <w:r w:rsidRPr="00AC3894">
              <w:rPr>
                <w:rFonts w:ascii="inherit" w:eastAsia="Times New Roman" w:hAnsi="inherit" w:cs="Times New Roman"/>
                <w:sz w:val="24"/>
                <w:szCs w:val="24"/>
                <w:lang w:eastAsia="pt-BR"/>
              </w:rPr>
              <w:t> É vedada, sem previsão legal, a execução anterior ao hidrômetro, de qualquer tipo de construção no imóvel ou de instalação de aparelho ou equipamento no ramal predial de água, bem como posterior ao hidrômetro, que venha dificultar o acesso e/ou leitura do mesmo.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26.</w:t>
            </w:r>
            <w:r w:rsidRPr="00AC3894">
              <w:rPr>
                <w:rFonts w:ascii="inherit" w:eastAsia="Times New Roman" w:hAnsi="inherit" w:cs="Times New Roman"/>
                <w:sz w:val="24"/>
                <w:szCs w:val="24"/>
                <w:lang w:eastAsia="pt-BR"/>
              </w:rPr>
              <w:t> Constatado avaria no hidrômetro, por ocasião da leitura, deverá ser providenciada a sua substituição.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27.</w:t>
            </w:r>
            <w:r w:rsidRPr="00AC3894">
              <w:rPr>
                <w:rFonts w:ascii="inherit" w:eastAsia="Times New Roman" w:hAnsi="inherit" w:cs="Times New Roman"/>
                <w:sz w:val="24"/>
                <w:szCs w:val="24"/>
                <w:lang w:eastAsia="pt-BR"/>
              </w:rPr>
              <w:t> Se durante 6 (seis) meses consecutivos forem constatados consumos incompatíveis com a capacidade do hidrômetro instalado, ele poderá ser substituído por outro de capacidade adequada, correndo a respectiva despesa por conta da CAESB.</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VII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 APURAÇÃO DO CONSUMO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28.</w:t>
            </w:r>
            <w:r w:rsidRPr="00AC3894">
              <w:rPr>
                <w:rFonts w:ascii="inherit" w:eastAsia="Times New Roman" w:hAnsi="inherit" w:cs="Times New Roman"/>
                <w:sz w:val="24"/>
                <w:szCs w:val="24"/>
                <w:lang w:eastAsia="pt-BR"/>
              </w:rPr>
              <w:t> O consumo de água será apurado por meio de hidrômetros.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29.</w:t>
            </w:r>
            <w:r w:rsidRPr="00AC3894">
              <w:rPr>
                <w:rFonts w:ascii="inherit" w:eastAsia="Times New Roman" w:hAnsi="inherit" w:cs="Times New Roman"/>
                <w:sz w:val="24"/>
                <w:szCs w:val="24"/>
                <w:lang w:eastAsia="pt-BR"/>
              </w:rPr>
              <w:t> A leitura do hidrômetro será feita em intervalos regulares, a critério da CAESB, sendo desprezadas, na apuração do consumo, as frações de metro cúbico.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30.</w:t>
            </w:r>
            <w:r w:rsidRPr="00AC3894">
              <w:rPr>
                <w:rFonts w:ascii="inherit" w:eastAsia="Times New Roman" w:hAnsi="inherit" w:cs="Times New Roman"/>
                <w:sz w:val="24"/>
                <w:szCs w:val="24"/>
                <w:lang w:eastAsia="pt-BR"/>
              </w:rPr>
              <w:t> O consumo é apurado pela diferença entre duas leituras consecutivas, pertencentes ao mesmo hidrômetro.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Somente será considerada válida a leitura do hidrômetro que não tenha nenhuma avaria e que esteja lacrado com o selo da Caesb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VIII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 APURAÇÃO DO CONSUMO A FATURAR</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31.</w:t>
            </w:r>
            <w:r w:rsidRPr="00AC3894">
              <w:rPr>
                <w:rFonts w:ascii="inherit" w:eastAsia="Times New Roman" w:hAnsi="inherit" w:cs="Times New Roman"/>
                <w:sz w:val="24"/>
                <w:szCs w:val="24"/>
                <w:lang w:eastAsia="pt-BR"/>
              </w:rPr>
              <w:t> O volume mensal de água a ser faturado não poderá ser inferior a 10 m³ por unidade de consumo da ligação.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32.</w:t>
            </w:r>
            <w:r w:rsidRPr="00AC3894">
              <w:rPr>
                <w:rFonts w:ascii="inherit" w:eastAsia="Times New Roman" w:hAnsi="inherit" w:cs="Times New Roman"/>
                <w:sz w:val="24"/>
                <w:szCs w:val="24"/>
                <w:lang w:eastAsia="pt-BR"/>
              </w:rPr>
              <w:t> Nas ligações com hidrômetro a cobrança de água será calculada com base no consumo medido.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1º Sendo o consumo medido mensal inferior a 10 m³ por unidade de consumo, será faturado o volume correspondente a 10 m³ por unidade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2º Não sendo possível apurar o consumo medido, será faturada a média de consumo, não podendo ser inferior a 10 m³ por unidade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3º Se a não apuração do consumo medido for causada por avarias no hidrômetro ou por motivo cuja providência dependa da CAESB, a partir do segundo mês será faturada 10 m³ por unidade de consumo, até que seja solucionada a pendência.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4º Se o consumo medido não estiver compatível com o tipo de ocupação do local, o consumo a ser faturado será calculado de acordo com critérios definidos em norma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33.</w:t>
            </w:r>
            <w:r w:rsidRPr="00AC3894">
              <w:rPr>
                <w:rFonts w:ascii="inherit" w:eastAsia="Times New Roman" w:hAnsi="inherit" w:cs="Times New Roman"/>
                <w:sz w:val="24"/>
                <w:szCs w:val="24"/>
                <w:lang w:eastAsia="pt-BR"/>
              </w:rPr>
              <w:t> Os imóveis cujo abastecimento seja feito através de ligações desprovidas de hidrômetros, terão suas cobranças de água calculadas com base no consumo estimado mensal, enquanto não forem instalados os hidrômetros.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34.</w:t>
            </w:r>
            <w:r w:rsidRPr="00AC3894">
              <w:rPr>
                <w:rFonts w:ascii="inherit" w:eastAsia="Times New Roman" w:hAnsi="inherit" w:cs="Times New Roman"/>
                <w:sz w:val="24"/>
                <w:szCs w:val="24"/>
                <w:lang w:eastAsia="pt-BR"/>
              </w:rPr>
              <w:t> O consumo estimado, expresso em metros cúbicos, para a categoria residencial, será baseado nas classes dispostas no Art. 7°, que terão os seguintes valores para o consumo mensal:</w:t>
            </w:r>
          </w:p>
          <w:tbl>
            <w:tblPr>
              <w:tblW w:w="3000" w:type="pct"/>
              <w:jc w:val="center"/>
              <w:tblCellMar>
                <w:left w:w="0" w:type="dxa"/>
                <w:right w:w="0" w:type="dxa"/>
              </w:tblCellMar>
              <w:tblLook w:val="04A0" w:firstRow="1" w:lastRow="0" w:firstColumn="1" w:lastColumn="0" w:noHBand="0" w:noVBand="1"/>
            </w:tblPr>
            <w:tblGrid>
              <w:gridCol w:w="753"/>
              <w:gridCol w:w="2550"/>
              <w:gridCol w:w="1799"/>
            </w:tblGrid>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10 m3</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B</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18 m3</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C</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25 m3</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IV</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Classe D</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50 m3</w:t>
                  </w:r>
                </w:p>
              </w:tc>
            </w:tr>
          </w:tbl>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Para as categorias não residenciais, desprovidas de hidrômetros, será adotado o consumo apurado em função da demanda de água do local.</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IX</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DO FATURAMENTO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35.</w:t>
            </w:r>
            <w:r w:rsidRPr="00AC3894">
              <w:rPr>
                <w:rFonts w:ascii="inherit" w:eastAsia="Times New Roman" w:hAnsi="inherit" w:cs="Times New Roman"/>
                <w:sz w:val="24"/>
                <w:szCs w:val="24"/>
                <w:lang w:eastAsia="pt-BR"/>
              </w:rPr>
              <w:t> Não será admitida nenhuma isenção do pagamento dos serviços de água e esgotos de que trata este Regulamento, nem mesmo quando devidas pela União, Distrito Federal, organizações internacionais / estrangeiras e representações diplomáticas, excetuando-se os casos estabelecidos em Lei.</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36.</w:t>
            </w:r>
            <w:r w:rsidRPr="00AC3894">
              <w:rPr>
                <w:rFonts w:ascii="inherit" w:eastAsia="Times New Roman" w:hAnsi="inherit" w:cs="Times New Roman"/>
                <w:sz w:val="24"/>
                <w:szCs w:val="24"/>
                <w:lang w:eastAsia="pt-BR"/>
              </w:rPr>
              <w:t> As contas serão emitidas e entregues mensalmente.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37.</w:t>
            </w:r>
            <w:r w:rsidRPr="00AC3894">
              <w:rPr>
                <w:rFonts w:ascii="inherit" w:eastAsia="Times New Roman" w:hAnsi="inherit" w:cs="Times New Roman"/>
                <w:sz w:val="24"/>
                <w:szCs w:val="24"/>
                <w:lang w:eastAsia="pt-BR"/>
              </w:rPr>
              <w:t> O cálculo da cobrança de água e/ou esgotos será feito com base no consumo medido e calculado de acordo com a tarifa da categoria respectiva.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38.</w:t>
            </w:r>
            <w:r w:rsidRPr="00AC3894">
              <w:rPr>
                <w:rFonts w:ascii="inherit" w:eastAsia="Times New Roman" w:hAnsi="inherit" w:cs="Times New Roman"/>
                <w:sz w:val="24"/>
                <w:szCs w:val="24"/>
                <w:lang w:eastAsia="pt-BR"/>
              </w:rPr>
              <w:t> Interrompendo-se a prestação de algum serviço, também será suspensa a cobrança correspondente, a partir da data da interrupção.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39.</w:t>
            </w:r>
            <w:r w:rsidRPr="00AC3894">
              <w:rPr>
                <w:rFonts w:ascii="inherit" w:eastAsia="Times New Roman" w:hAnsi="inherit" w:cs="Times New Roman"/>
                <w:sz w:val="24"/>
                <w:szCs w:val="24"/>
                <w:lang w:eastAsia="pt-BR"/>
              </w:rPr>
              <w:t> Para as ligações temporárias, além das despesas da implantação e remoção das ligações prediais de água e esgotos, o interessado pagará, antecipadamente, o valor correspondente à utilização dos serviços, com base no consumo provável de água relativo a todo o período, e mensalmente, o valor correspondente a qualquer consumo excedente verificado.</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X</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 COBRANÇA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40.</w:t>
            </w:r>
            <w:r w:rsidRPr="00AC3894">
              <w:rPr>
                <w:rFonts w:ascii="inherit" w:eastAsia="Times New Roman" w:hAnsi="inherit" w:cs="Times New Roman"/>
                <w:sz w:val="24"/>
                <w:szCs w:val="24"/>
                <w:lang w:eastAsia="pt-BR"/>
              </w:rPr>
              <w:t> O cálculo da cobrança de esgotos obedecerá aos seguintes critérios: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sistema de coleta convencional: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 imóveis em construção: 50% (cinqüenta por cento) da cobrança de água, desde que não existam outras atividades no local;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b) demais atividades: 100% (cem por cento) da cobrança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sistema de coleta condominial horizontal: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lastRenderedPageBreak/>
              <w:t>a) ramal situado fora do lote: 100% (cem por cento) da cobrança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b) ramal situado dentro do lote: 60% (sessenta por cento) da cobrança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41.</w:t>
            </w:r>
            <w:r w:rsidRPr="00AC3894">
              <w:rPr>
                <w:rFonts w:ascii="inherit" w:eastAsia="Times New Roman" w:hAnsi="inherit" w:cs="Times New Roman"/>
                <w:sz w:val="24"/>
                <w:szCs w:val="24"/>
                <w:lang w:eastAsia="pt-BR"/>
              </w:rPr>
              <w:t> Existindo outra fonte de abastecimento de água no local, será determinado o volume adicional a ser cobrado de esgotos, proveniente desta fonte, conforme critérios de apuração definidos em norma específica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42.</w:t>
            </w:r>
            <w:r w:rsidRPr="00AC3894">
              <w:rPr>
                <w:rFonts w:ascii="inherit" w:eastAsia="Times New Roman" w:hAnsi="inherit" w:cs="Times New Roman"/>
                <w:sz w:val="24"/>
                <w:szCs w:val="24"/>
                <w:lang w:eastAsia="pt-BR"/>
              </w:rPr>
              <w:t> A existência de dispositivos de tratamento prévios ao lançamento na rede coletora de esgotos, não isenta o cliente da cobrança do mesmo.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43.</w:t>
            </w:r>
            <w:r w:rsidRPr="00AC3894">
              <w:rPr>
                <w:rFonts w:ascii="inherit" w:eastAsia="Times New Roman" w:hAnsi="inherit" w:cs="Times New Roman"/>
                <w:sz w:val="24"/>
                <w:szCs w:val="24"/>
                <w:lang w:eastAsia="pt-BR"/>
              </w:rPr>
              <w:t> Os esgotos com concentrações acima dos parâmetros básicos definidos no Decreto nº 18.328, de 18 de junho de 1997, e com autorização de lançamento na rede pública de coleta de esgotos, mediante contrato firmado com o responsável pela produção do efluente, serão tarifados pela CAESB de acordo com o estabelecido em norma específica.</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XI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DAS PENALIDADES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44.</w:t>
            </w:r>
            <w:r w:rsidRPr="00AC3894">
              <w:rPr>
                <w:rFonts w:ascii="inherit" w:eastAsia="Times New Roman" w:hAnsi="inherit" w:cs="Times New Roman"/>
                <w:sz w:val="24"/>
                <w:szCs w:val="24"/>
                <w:lang w:eastAsia="pt-BR"/>
              </w:rPr>
              <w:t> O não pagamento da conta até a data do vencimento implicará na cobrança de multa e juros de mora nos percentuais estabelecidos pela legislação federal.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45.</w:t>
            </w:r>
            <w:r w:rsidRPr="00AC3894">
              <w:rPr>
                <w:rFonts w:ascii="inherit" w:eastAsia="Times New Roman" w:hAnsi="inherit" w:cs="Times New Roman"/>
                <w:sz w:val="24"/>
                <w:szCs w:val="24"/>
                <w:lang w:eastAsia="pt-BR"/>
              </w:rPr>
              <w:t> O serviço de água estará sujeito à suspensão, se não for feito o pagamento da conta/fatura até o 10° (décimo) dia após o vencimento.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Somente será restabelecido o serviço de fornecimento de água ao cliente após a solução da pendência que originou a suspensão.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46.</w:t>
            </w:r>
            <w:r w:rsidRPr="00AC3894">
              <w:rPr>
                <w:rFonts w:ascii="inherit" w:eastAsia="Times New Roman" w:hAnsi="inherit" w:cs="Times New Roman"/>
                <w:sz w:val="24"/>
                <w:szCs w:val="24"/>
                <w:lang w:eastAsia="pt-BR"/>
              </w:rPr>
              <w:t> Para atrasos no pagamento de conta superiores a 30 (trinta) dias a Caesb poderá promover ação judicial objetivando o recebimento, responsabilizando o proprietário do imóvel ou o inquilino.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47.</w:t>
            </w:r>
            <w:r w:rsidRPr="00AC3894">
              <w:rPr>
                <w:rFonts w:ascii="inherit" w:eastAsia="Times New Roman" w:hAnsi="inherit" w:cs="Times New Roman"/>
                <w:sz w:val="24"/>
                <w:szCs w:val="24"/>
                <w:lang w:eastAsia="pt-BR"/>
              </w:rPr>
              <w:t> Em caso de extravio da conta, pelo consumidor, será cobrada tarifa para emissão de segunda via, no valor equivalente ao estabelecido na Tabela II.</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48.</w:t>
            </w:r>
            <w:r w:rsidRPr="00AC3894">
              <w:rPr>
                <w:rFonts w:ascii="inherit" w:eastAsia="Times New Roman" w:hAnsi="inherit" w:cs="Times New Roman"/>
                <w:sz w:val="24"/>
                <w:szCs w:val="24"/>
                <w:lang w:eastAsia="pt-BR"/>
              </w:rPr>
              <w:t> Se, durante três meses consecutivos, não for possível o acesso ao hidrômetro para a leitura mensal, devido a impedimentos de responsabilidade do consumidor (não permitir a entrada, portão fechado, cão solto, objeto/material ou veículo sobre o hidrômetro e outros motivos similares), será cobrada uma multa no valor indicado na Tabela III, após comunicação por escrito da CAESB ao cliente.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1° O consumidor que sistematicamente impedir a realização da leitura será notificado a remanejar o hidrômetro para um local onde seja possível livre acesso ao mesmo, sendo as despesas de responsabilidade do cliente.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2° O não atendimento da notificação no sentido de remover as causas do impedimento do acesso ao hidrômetro, ou para remanejamento do mesmo, implicará na suspensão do fornecimento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49.</w:t>
            </w:r>
            <w:r w:rsidRPr="00AC3894">
              <w:rPr>
                <w:rFonts w:ascii="inherit" w:eastAsia="Times New Roman" w:hAnsi="inherit" w:cs="Times New Roman"/>
                <w:sz w:val="24"/>
                <w:szCs w:val="24"/>
                <w:lang w:eastAsia="pt-BR"/>
              </w:rPr>
              <w:t> As infrações estabelecidas nas Tabelas III e IV, que integram o presente Regulamento, serão punidas com multas variáveis, até os limites nelas estabelecidos.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Ainda a critério da CAESB, será punida, com multas variáveis de 1 (um) a 1500 (um mil e quinhentas) vezes o valor da conta mínima da categoria na qual se enquadra o imóvel, qualquer infração a este Regulamento que não tenha expressa a respectiva multa.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50. </w:t>
            </w:r>
            <w:r w:rsidRPr="00AC3894">
              <w:rPr>
                <w:rFonts w:ascii="inherit" w:eastAsia="Times New Roman" w:hAnsi="inherit" w:cs="Times New Roman"/>
                <w:sz w:val="24"/>
                <w:szCs w:val="24"/>
                <w:lang w:eastAsia="pt-BR"/>
              </w:rPr>
              <w:t>Sem prejuízo das multas que lhes forem aplicáveis, importam, ainda, na suspensão imediata dos serviços prestados pela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 - derivação ou ligação interna de água ou da tubulação de esgotos para outros prédios;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 - emprego de bombas de sucção diretamente ligadas ao hidrômetro ou à derivação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III - interconexões perigosas de tubulações de água e esgotos, capazes de causar danos à saúde.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51.</w:t>
            </w:r>
            <w:r w:rsidRPr="00AC3894">
              <w:rPr>
                <w:rFonts w:ascii="inherit" w:eastAsia="Times New Roman" w:hAnsi="inherit" w:cs="Times New Roman"/>
                <w:sz w:val="24"/>
                <w:szCs w:val="24"/>
                <w:lang w:eastAsia="pt-BR"/>
              </w:rPr>
              <w:t> O consumidor que, intimado a reparar ou substituir qualquer tubulação ou aparelho defeituoso nas instalações internas, não o fizer no prazo fixado na respectiva intimação, ficará sujeito à suspensão do fornecimento de água até o seu cumprimento.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52.</w:t>
            </w:r>
            <w:r w:rsidRPr="00AC3894">
              <w:rPr>
                <w:rFonts w:ascii="inherit" w:eastAsia="Times New Roman" w:hAnsi="inherit" w:cs="Times New Roman"/>
                <w:sz w:val="24"/>
                <w:szCs w:val="24"/>
                <w:lang w:eastAsia="pt-BR"/>
              </w:rPr>
              <w:t> As multas previstas neste Regulamento, a juízo da CAESB, serão aplicadas em dobro, em caso de reincidência, exceto aquelas decorrentes da falta de pagamento de conta.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53.</w:t>
            </w:r>
            <w:r w:rsidRPr="00AC3894">
              <w:rPr>
                <w:rFonts w:ascii="inherit" w:eastAsia="Times New Roman" w:hAnsi="inherit" w:cs="Times New Roman"/>
                <w:sz w:val="24"/>
                <w:szCs w:val="24"/>
                <w:lang w:eastAsia="pt-BR"/>
              </w:rPr>
              <w:t> Salvo no caso previsto no art.44, as multas aplicadas deverão ser liquidadas ou novadas no prazo de 20 (vinte) dias, sob pena de suspensão do fornecimento de água.</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TÍTULO XII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DISPOSIÇÕES GERAIS E TRANSITÓRIAS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54.</w:t>
            </w:r>
            <w:r w:rsidRPr="00AC3894">
              <w:rPr>
                <w:rFonts w:ascii="inherit" w:eastAsia="Times New Roman" w:hAnsi="inherit" w:cs="Times New Roman"/>
                <w:sz w:val="24"/>
                <w:szCs w:val="24"/>
                <w:lang w:eastAsia="pt-BR"/>
              </w:rPr>
              <w:t> As contas deverão ser pagas nos agentes arrecadadores autorizados pela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55.</w:t>
            </w:r>
            <w:r w:rsidRPr="00AC3894">
              <w:rPr>
                <w:rFonts w:ascii="inherit" w:eastAsia="Times New Roman" w:hAnsi="inherit" w:cs="Times New Roman"/>
                <w:sz w:val="24"/>
                <w:szCs w:val="24"/>
                <w:lang w:eastAsia="pt-BR"/>
              </w:rPr>
              <w:t> Para restabelecer o fornecimento de água suspenso, será cobrada uma tarifa de religação, cujo valor será definido em regulamento específico da Caesb, observado o disposto no inciso XXIV do Artigo 3º deste Regulamento.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56.</w:t>
            </w:r>
            <w:r w:rsidRPr="00AC3894">
              <w:rPr>
                <w:rFonts w:ascii="inherit" w:eastAsia="Times New Roman" w:hAnsi="inherit" w:cs="Times New Roman"/>
                <w:sz w:val="24"/>
                <w:szCs w:val="24"/>
                <w:lang w:eastAsia="pt-BR"/>
              </w:rPr>
              <w:t> Somente serão acatadas reclamações sobre conta, no prazo de até 30 (trinta) dias após o vencimento.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57.</w:t>
            </w:r>
            <w:r w:rsidRPr="00AC3894">
              <w:rPr>
                <w:rFonts w:ascii="inherit" w:eastAsia="Times New Roman" w:hAnsi="inherit" w:cs="Times New Roman"/>
                <w:sz w:val="24"/>
                <w:szCs w:val="24"/>
                <w:lang w:eastAsia="pt-BR"/>
              </w:rPr>
              <w:t> A CAESB organizará e manterá atualizado o cadastro de todos os imóveis situados em logradouros públicos dotados de rede de abastecimento de água e/ou coletoras de esgotos.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xml:space="preserve">Parágrafo único - As repartições competentes do Governo do Distrito Federal, ficam obrigadas a fornecer à CAESB, em tempo hábil, os elementos que lhes forem </w:t>
            </w:r>
            <w:r w:rsidRPr="00AC3894">
              <w:rPr>
                <w:rFonts w:ascii="inherit" w:eastAsia="Times New Roman" w:hAnsi="inherit" w:cs="Times New Roman"/>
                <w:sz w:val="24"/>
                <w:szCs w:val="24"/>
                <w:lang w:eastAsia="pt-BR"/>
              </w:rPr>
              <w:lastRenderedPageBreak/>
              <w:t>solicitados, considerados necessários à perfeita execução do cadastro a que se refere o presente artigo.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58.</w:t>
            </w:r>
            <w:r w:rsidRPr="00AC3894">
              <w:rPr>
                <w:rFonts w:ascii="inherit" w:eastAsia="Times New Roman" w:hAnsi="inherit" w:cs="Times New Roman"/>
                <w:sz w:val="24"/>
                <w:szCs w:val="24"/>
                <w:lang w:eastAsia="pt-BR"/>
              </w:rPr>
              <w:t> O consumidor poderá requerer, por motivo de mudança ou ausência prolongada, a suspensão do fornecimento de água, ficando a CAESB obrigada a executá-la no prazo de até 5 (cinco) dias, quando fará também, a leitura do hidrômetro, para faturamento e emissão de conta/fatura final.</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59.</w:t>
            </w:r>
            <w:r w:rsidRPr="00AC3894">
              <w:rPr>
                <w:rFonts w:ascii="inherit" w:eastAsia="Times New Roman" w:hAnsi="inherit" w:cs="Times New Roman"/>
                <w:sz w:val="24"/>
                <w:szCs w:val="24"/>
                <w:lang w:eastAsia="pt-BR"/>
              </w:rPr>
              <w:t> O proprietário do imóvel responde solidariamente pelos débitos devidos à CAESB, que deixarem de ser pagos pelo inquilino.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O imóvel responderá como garantia por quaisquer débitos devidos à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60. </w:t>
            </w:r>
            <w:r w:rsidRPr="00AC3894">
              <w:rPr>
                <w:rFonts w:ascii="inherit" w:eastAsia="Times New Roman" w:hAnsi="inherit" w:cs="Times New Roman"/>
                <w:sz w:val="24"/>
                <w:szCs w:val="24"/>
                <w:lang w:eastAsia="pt-BR"/>
              </w:rPr>
              <w:t>A CAESB poderá conceder baixa definitiva no cadastro do imóvel, quando este estiver demolido, incendiado, em ruínas ou interditado pela autoridade sanitária ou, ainda, em caso de fusão de imóveis.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61. </w:t>
            </w:r>
            <w:r w:rsidRPr="00AC3894">
              <w:rPr>
                <w:rFonts w:ascii="inherit" w:eastAsia="Times New Roman" w:hAnsi="inherit" w:cs="Times New Roman"/>
                <w:sz w:val="24"/>
                <w:szCs w:val="24"/>
                <w:lang w:eastAsia="pt-BR"/>
              </w:rPr>
              <w:t>O consumidor somente poderá utilizar a água para sua serventia, não podendo desperdiçá-la, deixá-la contaminar-se, nem consentir na sua retirada do prédio, mesmo a título gracioso, salvo em caso de incêndio.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62.</w:t>
            </w:r>
            <w:r w:rsidRPr="00AC3894">
              <w:rPr>
                <w:rFonts w:ascii="inherit" w:eastAsia="Times New Roman" w:hAnsi="inherit" w:cs="Times New Roman"/>
                <w:sz w:val="24"/>
                <w:szCs w:val="24"/>
                <w:lang w:eastAsia="pt-BR"/>
              </w:rPr>
              <w:t> Guardadas as disposições legais sobre a inviolabilidade do lar, o consumidor não poderá opor-se à inspeção das instalações internas de água e esgotos, por parte dos empregados credenciados pela CAESB, nem à instalação, exame, substituição ou aferição do hidrômetro, sob pena de multa ou suspensão do fornecimento de água.</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63. </w:t>
            </w:r>
            <w:r w:rsidRPr="00AC3894">
              <w:rPr>
                <w:rFonts w:ascii="inherit" w:eastAsia="Times New Roman" w:hAnsi="inherit" w:cs="Times New Roman"/>
                <w:sz w:val="24"/>
                <w:szCs w:val="24"/>
                <w:lang w:eastAsia="pt-BR"/>
              </w:rPr>
              <w:t>Compete à Caesb a realização de serviços de manutenção e reparos nas instalações prediais externas dos imóveis, até o cavalete, no caso das instalações prediais de água, incluindo o hidrômetro, e, no caso das ligações prediais de esgotos, a partir da última caixa de inspeção.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Os serviços de manutenção e reparos poderão ser cobrados, com base em critérios estabelecidos em norma específica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64.</w:t>
            </w:r>
            <w:r w:rsidRPr="00AC3894">
              <w:rPr>
                <w:rFonts w:ascii="inherit" w:eastAsia="Times New Roman" w:hAnsi="inherit" w:cs="Times New Roman"/>
                <w:sz w:val="24"/>
                <w:szCs w:val="24"/>
                <w:lang w:eastAsia="pt-BR"/>
              </w:rPr>
              <w:t> A CAESB não fornecerá água para fins de revenda ao público, sem a devida autorização.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65.</w:t>
            </w:r>
            <w:r w:rsidRPr="00AC3894">
              <w:rPr>
                <w:rFonts w:ascii="inherit" w:eastAsia="Times New Roman" w:hAnsi="inherit" w:cs="Times New Roman"/>
                <w:sz w:val="24"/>
                <w:szCs w:val="24"/>
                <w:lang w:eastAsia="pt-BR"/>
              </w:rPr>
              <w:t> Para os imóveis enquadrados na Categoria residencial- entidade declarada de utilidade publica pelo Governo do Distrito Federal – poderá ser concedido abono de consumo, com base em critérios estabelecidos em norma específica da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66.</w:t>
            </w:r>
            <w:r w:rsidRPr="00AC3894">
              <w:rPr>
                <w:rFonts w:ascii="inherit" w:eastAsia="Times New Roman" w:hAnsi="inherit" w:cs="Times New Roman"/>
                <w:sz w:val="24"/>
                <w:szCs w:val="24"/>
                <w:lang w:eastAsia="pt-BR"/>
              </w:rPr>
              <w:t> Todo imóvel com ligação de água deverá ser dotado de reservatório com capacidade para um dia de consumo.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Parágrafo único - A reservação e manutenção da qualidade da água após o hidrômetro, ou ponto de entrega, é de responsabilidade do consumidor.</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67.</w:t>
            </w:r>
            <w:r w:rsidRPr="00AC3894">
              <w:rPr>
                <w:rFonts w:ascii="inherit" w:eastAsia="Times New Roman" w:hAnsi="inherit" w:cs="Times New Roman"/>
                <w:sz w:val="24"/>
                <w:szCs w:val="24"/>
                <w:lang w:eastAsia="pt-BR"/>
              </w:rPr>
              <w:t> A CAESB, sempre que necessário, interromperá temporariamente a prestação de seus serviços, para manutenção de redes, execução de extensão e outros serviços técnicos, após comunicação prévia à população, nos casos em que tais serviços possam ser previamente programados.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Art. 68.</w:t>
            </w:r>
            <w:r w:rsidRPr="00AC3894">
              <w:rPr>
                <w:rFonts w:ascii="inherit" w:eastAsia="Times New Roman" w:hAnsi="inherit" w:cs="Times New Roman"/>
                <w:sz w:val="24"/>
                <w:szCs w:val="24"/>
                <w:lang w:eastAsia="pt-BR"/>
              </w:rPr>
              <w:t> Sem prejuízo da ação penal cabível, a ligação clandestina do serviço de água e/ou esgotos sujeitará o infrator ao pagamento da multa prevista nas Tabelas III e IV, conforme o caso, além das despesas decorrentes da imediata remoção da irregularidade.</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69.</w:t>
            </w:r>
            <w:r w:rsidRPr="00AC3894">
              <w:rPr>
                <w:rFonts w:ascii="inherit" w:eastAsia="Times New Roman" w:hAnsi="inherit" w:cs="Times New Roman"/>
                <w:sz w:val="24"/>
                <w:szCs w:val="24"/>
                <w:lang w:eastAsia="pt-BR"/>
              </w:rPr>
              <w:t> Os prazos previstos neste Regulamento serão contados em dias corridos.</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70.</w:t>
            </w:r>
            <w:r w:rsidRPr="00AC3894">
              <w:rPr>
                <w:rFonts w:ascii="inherit" w:eastAsia="Times New Roman" w:hAnsi="inherit" w:cs="Times New Roman"/>
                <w:sz w:val="24"/>
                <w:szCs w:val="24"/>
                <w:lang w:eastAsia="pt-BR"/>
              </w:rPr>
              <w:t> Os casos omissos neste Regulamento serão estudados e solucionados pela CAESB.</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Art. 71.</w:t>
            </w:r>
            <w:r w:rsidRPr="00AC3894">
              <w:rPr>
                <w:rFonts w:ascii="inherit" w:eastAsia="Times New Roman" w:hAnsi="inherit" w:cs="Times New Roman"/>
                <w:sz w:val="24"/>
                <w:szCs w:val="24"/>
                <w:lang w:eastAsia="pt-BR"/>
              </w:rPr>
              <w:t> Este Decreto entrará em vigor na data de sua publicação, revogando os Decretos n os 20.658 de 30 de setembro de 1999 e 23.108 de 17 de julho de 2002 e demais disposições em contrário.</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Brasília, 23 de fevereiro de 2006.</w:t>
            </w:r>
            <w:r w:rsidRPr="00AC3894">
              <w:rPr>
                <w:rFonts w:ascii="inherit" w:eastAsia="Times New Roman" w:hAnsi="inherit" w:cs="Times New Roman"/>
                <w:sz w:val="24"/>
                <w:szCs w:val="24"/>
                <w:lang w:eastAsia="pt-BR"/>
              </w:rPr>
              <w:br/>
              <w:t>118° da República e 46° de Brasília</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MARIA DE LOURDES ABADIA</w:t>
            </w:r>
            <w:r w:rsidRPr="00AC3894">
              <w:rPr>
                <w:rFonts w:ascii="inherit" w:eastAsia="Times New Roman" w:hAnsi="inherit" w:cs="Times New Roman"/>
                <w:sz w:val="24"/>
                <w:szCs w:val="24"/>
                <w:lang w:eastAsia="pt-BR"/>
              </w:rPr>
              <w:br/>
              <w:t>Governadora em exercício</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TABELA 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ESTRUTURA TARIFÁRIA</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bl>
            <w:tblPr>
              <w:tblW w:w="3000" w:type="pct"/>
              <w:jc w:val="center"/>
              <w:tblCellMar>
                <w:left w:w="0" w:type="dxa"/>
                <w:right w:w="0" w:type="dxa"/>
              </w:tblCellMar>
              <w:tblLook w:val="04A0" w:firstRow="1" w:lastRow="0" w:firstColumn="1" w:lastColumn="0" w:noHBand="0" w:noVBand="1"/>
            </w:tblPr>
            <w:tblGrid>
              <w:gridCol w:w="1841"/>
              <w:gridCol w:w="1574"/>
              <w:gridCol w:w="894"/>
              <w:gridCol w:w="1080"/>
            </w:tblGrid>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SERVIÇOS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CATEGORIA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FAIXAS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VOLUME (m3)</w:t>
                  </w:r>
                </w:p>
              </w:tc>
            </w:tr>
            <w:tr w:rsidR="00AC3894" w:rsidRPr="00AC3894">
              <w:trPr>
                <w:jc w:val="center"/>
              </w:trPr>
              <w:tc>
                <w:tcPr>
                  <w:tcW w:w="0" w:type="auto"/>
                  <w:vMerge w:val="restar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ÁGUA/ESGOTOS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RESIDENCIAL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w:t>
                  </w:r>
                  <w:r w:rsidRPr="00AC3894">
                    <w:rPr>
                      <w:rFonts w:ascii="inherit" w:eastAsia="Times New Roman" w:hAnsi="inherit" w:cs="Times New Roman"/>
                      <w:sz w:val="24"/>
                      <w:szCs w:val="24"/>
                      <w:lang w:eastAsia="pt-BR"/>
                    </w:rPr>
                    <w:br/>
                    <w:t>2</w:t>
                  </w:r>
                  <w:r w:rsidRPr="00AC3894">
                    <w:rPr>
                      <w:rFonts w:ascii="inherit" w:eastAsia="Times New Roman" w:hAnsi="inherit" w:cs="Times New Roman"/>
                      <w:sz w:val="24"/>
                      <w:szCs w:val="24"/>
                      <w:lang w:eastAsia="pt-BR"/>
                    </w:rPr>
                    <w:br/>
                    <w:t>3</w:t>
                  </w:r>
                  <w:r w:rsidRPr="00AC3894">
                    <w:rPr>
                      <w:rFonts w:ascii="inherit" w:eastAsia="Times New Roman" w:hAnsi="inherit" w:cs="Times New Roman"/>
                      <w:sz w:val="24"/>
                      <w:szCs w:val="24"/>
                      <w:lang w:eastAsia="pt-BR"/>
                    </w:rPr>
                    <w:br/>
                    <w:t>4</w:t>
                  </w:r>
                  <w:r w:rsidRPr="00AC3894">
                    <w:rPr>
                      <w:rFonts w:ascii="inherit" w:eastAsia="Times New Roman" w:hAnsi="inherit" w:cs="Times New Roman"/>
                      <w:sz w:val="24"/>
                      <w:szCs w:val="24"/>
                      <w:lang w:eastAsia="pt-BR"/>
                    </w:rPr>
                    <w:br/>
                    <w:t>5</w:t>
                  </w:r>
                  <w:r w:rsidRPr="00AC3894">
                    <w:rPr>
                      <w:rFonts w:ascii="inherit" w:eastAsia="Times New Roman" w:hAnsi="inherit" w:cs="Times New Roman"/>
                      <w:sz w:val="24"/>
                      <w:szCs w:val="24"/>
                      <w:lang w:eastAsia="pt-BR"/>
                    </w:rPr>
                    <w:br/>
                    <w:t>6</w:t>
                  </w:r>
                  <w:r w:rsidRPr="00AC3894">
                    <w:rPr>
                      <w:rFonts w:ascii="inherit" w:eastAsia="Times New Roman" w:hAnsi="inherit" w:cs="Times New Roman"/>
                      <w:sz w:val="24"/>
                      <w:szCs w:val="24"/>
                      <w:lang w:eastAsia="pt-BR"/>
                    </w:rPr>
                    <w:br/>
                    <w:t>7</w:t>
                  </w:r>
                  <w:r w:rsidRPr="00AC3894">
                    <w:rPr>
                      <w:rFonts w:ascii="inherit" w:eastAsia="Times New Roman" w:hAnsi="inherit" w:cs="Times New Roman"/>
                      <w:sz w:val="24"/>
                      <w:szCs w:val="24"/>
                      <w:lang w:eastAsia="pt-BR"/>
                    </w:rPr>
                    <w:br/>
                    <w:t>8</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0 - 10</w:t>
                  </w:r>
                  <w:r w:rsidRPr="00AC3894">
                    <w:rPr>
                      <w:rFonts w:ascii="inherit" w:eastAsia="Times New Roman" w:hAnsi="inherit" w:cs="Times New Roman"/>
                      <w:sz w:val="24"/>
                      <w:szCs w:val="24"/>
                      <w:lang w:eastAsia="pt-BR"/>
                    </w:rPr>
                    <w:br/>
                    <w:t>11 - 15</w:t>
                  </w:r>
                  <w:r w:rsidRPr="00AC3894">
                    <w:rPr>
                      <w:rFonts w:ascii="inherit" w:eastAsia="Times New Roman" w:hAnsi="inherit" w:cs="Times New Roman"/>
                      <w:sz w:val="24"/>
                      <w:szCs w:val="24"/>
                      <w:lang w:eastAsia="pt-BR"/>
                    </w:rPr>
                    <w:br/>
                    <w:t>16 - 25</w:t>
                  </w:r>
                  <w:r w:rsidRPr="00AC3894">
                    <w:rPr>
                      <w:rFonts w:ascii="inherit" w:eastAsia="Times New Roman" w:hAnsi="inherit" w:cs="Times New Roman"/>
                      <w:sz w:val="24"/>
                      <w:szCs w:val="24"/>
                      <w:lang w:eastAsia="pt-BR"/>
                    </w:rPr>
                    <w:br/>
                    <w:t>26 - 35</w:t>
                  </w:r>
                  <w:r w:rsidRPr="00AC3894">
                    <w:rPr>
                      <w:rFonts w:ascii="inherit" w:eastAsia="Times New Roman" w:hAnsi="inherit" w:cs="Times New Roman"/>
                      <w:sz w:val="24"/>
                      <w:szCs w:val="24"/>
                      <w:lang w:eastAsia="pt-BR"/>
                    </w:rPr>
                    <w:br/>
                    <w:t>36 - 50</w:t>
                  </w:r>
                  <w:r w:rsidRPr="00AC3894">
                    <w:rPr>
                      <w:rFonts w:ascii="inherit" w:eastAsia="Times New Roman" w:hAnsi="inherit" w:cs="Times New Roman"/>
                      <w:sz w:val="24"/>
                      <w:szCs w:val="24"/>
                      <w:lang w:eastAsia="pt-BR"/>
                    </w:rPr>
                    <w:br/>
                    <w:t>51 - 70</w:t>
                  </w:r>
                  <w:r w:rsidRPr="00AC3894">
                    <w:rPr>
                      <w:rFonts w:ascii="inherit" w:eastAsia="Times New Roman" w:hAnsi="inherit" w:cs="Times New Roman"/>
                      <w:sz w:val="24"/>
                      <w:szCs w:val="24"/>
                      <w:lang w:eastAsia="pt-BR"/>
                    </w:rPr>
                    <w:br/>
                    <w:t>71 - 100</w:t>
                  </w:r>
                  <w:r w:rsidRPr="00AC3894">
                    <w:rPr>
                      <w:rFonts w:ascii="inherit" w:eastAsia="Times New Roman" w:hAnsi="inherit" w:cs="Times New Roman"/>
                      <w:sz w:val="24"/>
                      <w:szCs w:val="24"/>
                      <w:lang w:eastAsia="pt-BR"/>
                    </w:rPr>
                    <w:br/>
                    <w:t>&gt; 100</w:t>
                  </w:r>
                  <w:r w:rsidRPr="00AC3894">
                    <w:rPr>
                      <w:rFonts w:ascii="inherit" w:eastAsia="Times New Roman" w:hAnsi="inherit" w:cs="Times New Roman"/>
                      <w:sz w:val="24"/>
                      <w:szCs w:val="24"/>
                      <w:lang w:eastAsia="pt-BR"/>
                    </w:rPr>
                    <w:br/>
                    <w:t> </w:t>
                  </w:r>
                </w:p>
              </w:tc>
            </w:tr>
            <w:tr w:rsidR="00AC3894" w:rsidRPr="00AC3894">
              <w:trPr>
                <w:jc w:val="center"/>
              </w:trPr>
              <w:tc>
                <w:tcPr>
                  <w:tcW w:w="0" w:type="auto"/>
                  <w:vMerge/>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COMERCIAL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w:t>
                  </w:r>
                  <w:r w:rsidRPr="00AC3894">
                    <w:rPr>
                      <w:rFonts w:ascii="inherit" w:eastAsia="Times New Roman" w:hAnsi="inherit" w:cs="Times New Roman"/>
                      <w:sz w:val="24"/>
                      <w:szCs w:val="24"/>
                      <w:lang w:eastAsia="pt-BR"/>
                    </w:rPr>
                    <w:br/>
                    <w:t>2</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0 - 10</w:t>
                  </w:r>
                  <w:r w:rsidRPr="00AC3894">
                    <w:rPr>
                      <w:rFonts w:ascii="inherit" w:eastAsia="Times New Roman" w:hAnsi="inherit" w:cs="Times New Roman"/>
                      <w:sz w:val="24"/>
                      <w:szCs w:val="24"/>
                      <w:lang w:eastAsia="pt-BR"/>
                    </w:rPr>
                    <w:br/>
                    <w:t>&gt; 10</w:t>
                  </w:r>
                </w:p>
              </w:tc>
            </w:tr>
            <w:tr w:rsidR="00AC3894" w:rsidRPr="00AC3894">
              <w:trPr>
                <w:jc w:val="center"/>
              </w:trPr>
              <w:tc>
                <w:tcPr>
                  <w:tcW w:w="0" w:type="auto"/>
                  <w:vMerge/>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INDUSTRIAL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w:t>
                  </w:r>
                  <w:r w:rsidRPr="00AC3894">
                    <w:rPr>
                      <w:rFonts w:ascii="inherit" w:eastAsia="Times New Roman" w:hAnsi="inherit" w:cs="Times New Roman"/>
                      <w:sz w:val="24"/>
                      <w:szCs w:val="24"/>
                      <w:lang w:eastAsia="pt-BR"/>
                    </w:rPr>
                    <w:br/>
                    <w:t>2</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0 - 10</w:t>
                  </w:r>
                  <w:r w:rsidRPr="00AC3894">
                    <w:rPr>
                      <w:rFonts w:ascii="inherit" w:eastAsia="Times New Roman" w:hAnsi="inherit" w:cs="Times New Roman"/>
                      <w:sz w:val="24"/>
                      <w:szCs w:val="24"/>
                      <w:lang w:eastAsia="pt-BR"/>
                    </w:rPr>
                    <w:br/>
                    <w:t>&gt; 10</w:t>
                  </w:r>
                </w:p>
              </w:tc>
            </w:tr>
            <w:tr w:rsidR="00AC3894" w:rsidRPr="00AC3894">
              <w:trPr>
                <w:jc w:val="center"/>
              </w:trPr>
              <w:tc>
                <w:tcPr>
                  <w:tcW w:w="0" w:type="auto"/>
                  <w:vMerge/>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PÚBLICA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w:t>
                  </w:r>
                  <w:r w:rsidRPr="00AC3894">
                    <w:rPr>
                      <w:rFonts w:ascii="inherit" w:eastAsia="Times New Roman" w:hAnsi="inherit" w:cs="Times New Roman"/>
                      <w:sz w:val="24"/>
                      <w:szCs w:val="24"/>
                      <w:lang w:eastAsia="pt-BR"/>
                    </w:rPr>
                    <w:br/>
                    <w:t>2</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0 - 10</w:t>
                  </w:r>
                  <w:r w:rsidRPr="00AC3894">
                    <w:rPr>
                      <w:rFonts w:ascii="inherit" w:eastAsia="Times New Roman" w:hAnsi="inherit" w:cs="Times New Roman"/>
                      <w:sz w:val="24"/>
                      <w:szCs w:val="24"/>
                      <w:lang w:eastAsia="pt-BR"/>
                    </w:rPr>
                    <w:br/>
                    <w:t>&gt; 10</w:t>
                  </w:r>
                </w:p>
              </w:tc>
            </w:tr>
          </w:tbl>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TABELA II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CUSTOS DOS SERVIÇOS REFERENTES AO SISTEMA DE ÁGUA</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bl>
            <w:tblPr>
              <w:tblW w:w="3200" w:type="pct"/>
              <w:jc w:val="center"/>
              <w:tblCellMar>
                <w:left w:w="0" w:type="dxa"/>
                <w:right w:w="0" w:type="dxa"/>
              </w:tblCellMar>
              <w:tblLook w:val="04A0" w:firstRow="1" w:lastRow="0" w:firstColumn="1" w:lastColumn="0" w:noHBand="0" w:noVBand="1"/>
            </w:tblPr>
            <w:tblGrid>
              <w:gridCol w:w="2939"/>
              <w:gridCol w:w="2504"/>
            </w:tblGrid>
            <w:tr w:rsidR="00AC3894" w:rsidRPr="00AC3894">
              <w:trPr>
                <w:jc w:val="center"/>
              </w:trPr>
              <w:tc>
                <w:tcPr>
                  <w:tcW w:w="270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lastRenderedPageBreak/>
                    <w:t>SERVIÇO</w:t>
                  </w:r>
                </w:p>
              </w:tc>
              <w:tc>
                <w:tcPr>
                  <w:tcW w:w="230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Fator máximo a ser aplicado no valor de 10 m³ de consumo de água da categoria residencial normal</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 AFERIÇÃO DE HIDRÔMETRO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 Capacidade até 5 m³/h</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8</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b. Capacidade de 7 a 10 m³/h</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 Capacidade de 20 a 30 m³/h</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14</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 Capacidade superior a 30 m³/</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 EMISSÃO DE 2a VIA DE CONTA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0,15</w:t>
                  </w:r>
                </w:p>
              </w:tc>
            </w:tr>
          </w:tbl>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TABELA III</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VALOR DAS INFRAÇÕES REFERENTES AO SISTEMA DE ÁGUA</w:t>
            </w:r>
          </w:p>
          <w:tbl>
            <w:tblPr>
              <w:tblW w:w="3000" w:type="pct"/>
              <w:jc w:val="center"/>
              <w:tblCellMar>
                <w:left w:w="0" w:type="dxa"/>
                <w:right w:w="0" w:type="dxa"/>
              </w:tblCellMar>
              <w:tblLook w:val="04A0" w:firstRow="1" w:lastRow="0" w:firstColumn="1" w:lastColumn="0" w:noHBand="0" w:noVBand="1"/>
            </w:tblPr>
            <w:tblGrid>
              <w:gridCol w:w="3112"/>
              <w:gridCol w:w="1990"/>
            </w:tblGrid>
            <w:tr w:rsidR="00AC3894" w:rsidRPr="00AC3894">
              <w:trPr>
                <w:jc w:val="center"/>
              </w:trPr>
              <w:tc>
                <w:tcPr>
                  <w:tcW w:w="305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INFRAÇÃO</w:t>
                  </w:r>
                </w:p>
              </w:tc>
              <w:tc>
                <w:tcPr>
                  <w:tcW w:w="195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Fator a ser aplicado ao valor de 10 m³ de consumo de água da categoria na qual se enquadra o imóvel</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 Retirada de hidrômetros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 Emprego de ejetores ou bombas de sucção diretamente ligados ao ramal predial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 Derivação clandestina de um imóvel para outro após o hidrômetro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4. Ligação clandestina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90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5. Violação do selo do hidrômetro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40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 Violação do hidrômetro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90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7. Violação do corte</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8. Qualquer impedimento para acesso ao hidrômetro para realização da leitura ou para suspensão do fornecimento de água.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9. Intervenção indébita do cliente no ramal predial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lastRenderedPageBreak/>
                    <w:t>10. Recusa do cliente à inspeção das instalações internas, por parte da CAESB</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11. Não cumprimento das determinações, por escrito, do pessoal autorizado para fazer a inspeção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12. Intervenção e/ou utilização de hidrantes para fins não autorizados pela CAESB</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13. Qualquer intervenção indébita nas redes de água ou danos às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14. Construções sobre redes de distribuição de água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600</w:t>
                  </w:r>
                </w:p>
              </w:tc>
            </w:tr>
          </w:tbl>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br/>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O fator indicado nestas tabelas referem-se ao limite máximo</w:t>
            </w:r>
          </w:p>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TABELA IV</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VALOR DAS INFRAÇÕES REFERENTES AO SISTEMA DE ESGOTOS</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bl>
            <w:tblPr>
              <w:tblW w:w="3000" w:type="pct"/>
              <w:jc w:val="center"/>
              <w:tblCellMar>
                <w:left w:w="0" w:type="dxa"/>
                <w:right w:w="0" w:type="dxa"/>
              </w:tblCellMar>
              <w:tblLook w:val="04A0" w:firstRow="1" w:lastRow="0" w:firstColumn="1" w:lastColumn="0" w:noHBand="0" w:noVBand="1"/>
            </w:tblPr>
            <w:tblGrid>
              <w:gridCol w:w="3163"/>
              <w:gridCol w:w="1939"/>
            </w:tblGrid>
            <w:tr w:rsidR="00AC3894" w:rsidRPr="00AC3894">
              <w:trPr>
                <w:jc w:val="center"/>
              </w:trPr>
              <w:tc>
                <w:tcPr>
                  <w:tcW w:w="310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INFRAÇÃO</w:t>
                  </w:r>
                </w:p>
              </w:tc>
              <w:tc>
                <w:tcPr>
                  <w:tcW w:w="190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Fator a ser aplicado ao valor de 10 m³ de consumo de água da categoria na qual se enquadra o imóvel</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 Ligações clandestinas à rede pública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90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 Construções sobre coletores de esgotos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 Ligações indevidas de águas pluviais à rede domiciliar de esgotos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4. Lançamento de esgotos em galerias de águas pluviais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5. Lançamentos indevidos de águas industriais, óleos e gorduras na rede pública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 Interconexões perigosas dos ramais de água e esgotos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7. Mau uso das instalações domiciliares com danos ao ramal e à rede pública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lastRenderedPageBreak/>
                    <w:t>8. Qualquer intervenção indébita nas instalações públicas de esgotos sanitários ou danos às mesmas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1500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9. Não cumprimento das determinações, por escrito, do pessoal autorizado para fazer a inspeção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w:t>
                  </w:r>
                </w:p>
              </w:tc>
            </w:tr>
          </w:tbl>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TABELA V</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PONTUAÇÃO PARA CLASSIFICAÇÃO DE IMÓVEIS RESIDENCIAIS</w:t>
            </w:r>
            <w:r w:rsidRPr="00AC3894">
              <w:rPr>
                <w:rFonts w:ascii="inherit" w:eastAsia="Times New Roman" w:hAnsi="inherit" w:cs="Times New Roman"/>
                <w:b/>
                <w:bCs/>
                <w:sz w:val="24"/>
                <w:szCs w:val="24"/>
                <w:lang w:eastAsia="pt-BR"/>
              </w:rPr>
              <w:br/>
              <w:t>(artigo 7º do Regulamento)</w:t>
            </w:r>
          </w:p>
          <w:p w:rsidR="00AC3894" w:rsidRPr="00AC3894" w:rsidRDefault="00AC3894" w:rsidP="00AC3894">
            <w:pPr>
              <w:spacing w:after="225" w:line="210" w:lineRule="atLeast"/>
              <w:jc w:val="center"/>
              <w:textAlignment w:val="baseline"/>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bl>
            <w:tblPr>
              <w:tblW w:w="3000" w:type="pct"/>
              <w:jc w:val="center"/>
              <w:tblCellMar>
                <w:left w:w="0" w:type="dxa"/>
                <w:right w:w="0" w:type="dxa"/>
              </w:tblCellMar>
              <w:tblLook w:val="04A0" w:firstRow="1" w:lastRow="0" w:firstColumn="1" w:lastColumn="0" w:noHBand="0" w:noVBand="1"/>
            </w:tblPr>
            <w:tblGrid>
              <w:gridCol w:w="1321"/>
              <w:gridCol w:w="1547"/>
              <w:gridCol w:w="1907"/>
              <w:gridCol w:w="987"/>
            </w:tblGrid>
            <w:tr w:rsidR="00AC3894" w:rsidRPr="00AC3894">
              <w:trPr>
                <w:jc w:val="center"/>
              </w:trPr>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1. PAREDES</w:t>
                  </w:r>
                </w:p>
              </w:tc>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2. PISO</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MATERIAL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MATERIAL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PONTOS</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Taipa, lona ou palha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Terra Batida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Madeirite ou madeira rústica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Cimentado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Pré-moldado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Cerâmica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40</w:t>
                  </w:r>
                </w:p>
              </w:tc>
            </w:tr>
            <w:tr w:rsidR="00AC3894" w:rsidRPr="00AC3894">
              <w:trPr>
                <w:jc w:val="center"/>
              </w:trPr>
              <w:tc>
                <w:tcPr>
                  <w:tcW w:w="130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Alvenaria ou Concreto</w:t>
                  </w:r>
                </w:p>
              </w:tc>
              <w:tc>
                <w:tcPr>
                  <w:tcW w:w="125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50</w:t>
                  </w:r>
                </w:p>
              </w:tc>
              <w:tc>
                <w:tcPr>
                  <w:tcW w:w="125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Mármore, Granito ou Granilite</w:t>
                  </w:r>
                </w:p>
              </w:tc>
              <w:tc>
                <w:tcPr>
                  <w:tcW w:w="1200" w:type="pct"/>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60</w:t>
                  </w:r>
                </w:p>
              </w:tc>
            </w:tr>
            <w:tr w:rsidR="00AC3894" w:rsidRPr="00AC3894">
              <w:trPr>
                <w:jc w:val="center"/>
              </w:trPr>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3. FORRO</w:t>
                  </w:r>
                </w:p>
              </w:tc>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4. TELHADO</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MATERIAL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MATERIAL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PONTOS</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Sem Forro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Palha ou Lona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Madeira ou Gesso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Zinco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PVC</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30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Amianto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Laje</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50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Colonial (Cerâmica)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50</w:t>
                  </w:r>
                </w:p>
              </w:tc>
            </w:tr>
            <w:tr w:rsidR="00AC3894" w:rsidRPr="00AC3894">
              <w:trPr>
                <w:jc w:val="center"/>
              </w:trPr>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5. LARGURA DA FRENTE DO LOTE</w:t>
                  </w:r>
                </w:p>
              </w:tc>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6. PAVIMENTOS</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Largura (metros)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Números</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Pontos</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Até 8</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 (um)</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9 a 12</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Mais de 1 (um)</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20</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12 a 19</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40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Maior que 19</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60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r>
            <w:tr w:rsidR="00AC3894" w:rsidRPr="00AC3894">
              <w:trPr>
                <w:jc w:val="center"/>
              </w:trPr>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7. CASAS</w:t>
                  </w:r>
                </w:p>
              </w:tc>
              <w:tc>
                <w:tcPr>
                  <w:tcW w:w="0" w:type="auto"/>
                  <w:gridSpan w:val="2"/>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8. EDIFÍCIOS RESIDENCIAIS</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CLASSE</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PONTUAÇÃO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ÁREA POR APARTAMENTO (m2)</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CLASSE</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Rústica</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Até 60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Até 60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Normal</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Normal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de 70 a 140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de 61 a 150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Padrão</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Padrão</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de 150 a 230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Acima de 150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Especial</w:t>
                  </w:r>
                </w:p>
              </w:tc>
            </w:tr>
            <w:tr w:rsidR="00AC3894" w:rsidRPr="00AC3894">
              <w:trPr>
                <w:jc w:val="center"/>
              </w:trPr>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lastRenderedPageBreak/>
                    <w:t>Especial</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Acima de 230</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c>
                <w:tcPr>
                  <w:tcW w:w="0" w:type="auto"/>
                  <w:tcBorders>
                    <w:top w:val="nil"/>
                    <w:left w:val="nil"/>
                    <w:bottom w:val="nil"/>
                    <w:right w:val="nil"/>
                  </w:tcBorders>
                  <w:shd w:val="clear" w:color="auto" w:fill="auto"/>
                  <w:vAlign w:val="bottom"/>
                  <w:hideMark/>
                </w:tcPr>
                <w:p w:rsidR="00AC3894" w:rsidRPr="00AC3894" w:rsidRDefault="00AC3894" w:rsidP="00AC3894">
                  <w:pPr>
                    <w:spacing w:after="0" w:line="240" w:lineRule="auto"/>
                    <w:rPr>
                      <w:rFonts w:ascii="inherit" w:eastAsia="Times New Roman" w:hAnsi="inherit" w:cs="Times New Roman"/>
                      <w:sz w:val="24"/>
                      <w:szCs w:val="24"/>
                      <w:lang w:eastAsia="pt-BR"/>
                    </w:rPr>
                  </w:pPr>
                  <w:r w:rsidRPr="00AC3894">
                    <w:rPr>
                      <w:rFonts w:ascii="inherit" w:eastAsia="Times New Roman" w:hAnsi="inherit" w:cs="Times New Roman"/>
                      <w:sz w:val="24"/>
                      <w:szCs w:val="24"/>
                      <w:lang w:eastAsia="pt-BR"/>
                    </w:rPr>
                    <w:t> </w:t>
                  </w:r>
                </w:p>
              </w:tc>
            </w:tr>
          </w:tbl>
          <w:p w:rsidR="00AC3894" w:rsidRPr="00AC3894" w:rsidRDefault="00AC3894" w:rsidP="00AC3894">
            <w:pPr>
              <w:spacing w:after="225" w:line="210" w:lineRule="atLeast"/>
              <w:textAlignment w:val="baseline"/>
              <w:rPr>
                <w:rFonts w:ascii="inherit" w:eastAsia="Times New Roman" w:hAnsi="inherit" w:cs="Times New Roman"/>
                <w:sz w:val="24"/>
                <w:szCs w:val="24"/>
                <w:lang w:eastAsia="pt-BR"/>
              </w:rPr>
            </w:pPr>
            <w:r w:rsidRPr="00AC3894">
              <w:rPr>
                <w:rFonts w:ascii="inherit" w:eastAsia="Times New Roman" w:hAnsi="inherit" w:cs="Times New Roman"/>
                <w:b/>
                <w:bCs/>
                <w:sz w:val="24"/>
                <w:szCs w:val="24"/>
                <w:lang w:eastAsia="pt-BR"/>
              </w:rPr>
              <w:t>Notas:</w:t>
            </w:r>
            <w:r w:rsidRPr="00AC3894">
              <w:rPr>
                <w:rFonts w:ascii="inherit" w:eastAsia="Times New Roman" w:hAnsi="inherit" w:cs="Times New Roman"/>
                <w:sz w:val="24"/>
                <w:szCs w:val="24"/>
                <w:lang w:eastAsia="pt-BR"/>
              </w:rPr>
              <w:br/>
            </w:r>
            <w:r w:rsidRPr="00AC3894">
              <w:rPr>
                <w:rFonts w:ascii="inherit" w:eastAsia="Times New Roman" w:hAnsi="inherit" w:cs="Times New Roman"/>
                <w:b/>
                <w:bCs/>
                <w:sz w:val="24"/>
                <w:szCs w:val="24"/>
                <w:lang w:eastAsia="pt-BR"/>
              </w:rPr>
              <w:t>a)</w:t>
            </w:r>
            <w:r w:rsidRPr="00AC3894">
              <w:rPr>
                <w:rFonts w:ascii="inherit" w:eastAsia="Times New Roman" w:hAnsi="inherit" w:cs="Times New Roman"/>
                <w:sz w:val="24"/>
                <w:szCs w:val="24"/>
                <w:lang w:eastAsia="pt-BR"/>
              </w:rPr>
              <w:t> Para duas ou mais características para o mesmo item, considerar a de maior pontuação; e</w:t>
            </w:r>
            <w:r w:rsidRPr="00AC3894">
              <w:rPr>
                <w:rFonts w:ascii="inherit" w:eastAsia="Times New Roman" w:hAnsi="inherit" w:cs="Times New Roman"/>
                <w:sz w:val="24"/>
                <w:szCs w:val="24"/>
                <w:lang w:eastAsia="pt-BR"/>
              </w:rPr>
              <w:br/>
            </w:r>
            <w:r w:rsidRPr="00AC3894">
              <w:rPr>
                <w:rFonts w:ascii="inherit" w:eastAsia="Times New Roman" w:hAnsi="inherit" w:cs="Times New Roman"/>
                <w:b/>
                <w:bCs/>
                <w:sz w:val="24"/>
                <w:szCs w:val="24"/>
                <w:lang w:eastAsia="pt-BR"/>
              </w:rPr>
              <w:t>b)</w:t>
            </w:r>
            <w:r w:rsidRPr="00AC3894">
              <w:rPr>
                <w:rFonts w:ascii="inherit" w:eastAsia="Times New Roman" w:hAnsi="inherit" w:cs="Times New Roman"/>
                <w:sz w:val="24"/>
                <w:szCs w:val="24"/>
                <w:lang w:eastAsia="pt-BR"/>
              </w:rPr>
              <w:t> Para mais de uma casa, considerar a média da pontuação.</w:t>
            </w:r>
          </w:p>
        </w:tc>
      </w:tr>
    </w:tbl>
    <w:p w:rsidR="000F71F1" w:rsidRDefault="000F71F1"/>
    <w:sectPr w:rsidR="000F71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94"/>
    <w:rsid w:val="000F71F1"/>
    <w:rsid w:val="00AC3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0DAE-671D-4BDF-9DE7-40BB4939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AC389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AC389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AC3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3894"/>
    <w:rPr>
      <w:b/>
      <w:bCs/>
    </w:rPr>
  </w:style>
  <w:style w:type="character" w:customStyle="1" w:styleId="apple-converted-space">
    <w:name w:val="apple-converted-space"/>
    <w:basedOn w:val="Fontepargpadro"/>
    <w:rsid w:val="00AC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4752">
      <w:bodyDiv w:val="1"/>
      <w:marLeft w:val="0"/>
      <w:marRight w:val="0"/>
      <w:marTop w:val="0"/>
      <w:marBottom w:val="0"/>
      <w:divBdr>
        <w:top w:val="none" w:sz="0" w:space="0" w:color="auto"/>
        <w:left w:val="none" w:sz="0" w:space="0" w:color="auto"/>
        <w:bottom w:val="none" w:sz="0" w:space="0" w:color="auto"/>
        <w:right w:val="none" w:sz="0" w:space="0" w:color="auto"/>
      </w:divBdr>
      <w:divsChild>
        <w:div w:id="3970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5138</Words>
  <Characters>27749</Characters>
  <Application>Microsoft Office Word</Application>
  <DocSecurity>0</DocSecurity>
  <Lines>231</Lines>
  <Paragraphs>65</Paragraphs>
  <ScaleCrop>false</ScaleCrop>
  <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2015-09-04T15:12:00Z</dcterms:created>
  <dcterms:modified xsi:type="dcterms:W3CDTF">2015-09-04T15:13:00Z</dcterms:modified>
</cp:coreProperties>
</file>